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94683E" w14:textId="77777777" w:rsidR="004A3A63" w:rsidRDefault="004A3A63">
      <w:pPr>
        <w:widowControl w:val="0"/>
        <w:autoSpaceDE w:val="0"/>
        <w:autoSpaceDN w:val="0"/>
        <w:adjustRightInd w:val="0"/>
        <w:spacing w:after="0" w:line="240" w:lineRule="auto"/>
        <w:rPr>
          <w:rFonts w:ascii="Courier" w:hAnsi="Courier"/>
          <w:sz w:val="24"/>
          <w:szCs w:val="24"/>
        </w:rPr>
      </w:pPr>
    </w:p>
    <w:p w14:paraId="546FD369" w14:textId="77777777" w:rsidR="004A3A63" w:rsidRDefault="004A3A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10E4885" w14:textId="77777777" w:rsidR="004A3A63" w:rsidRPr="00101AA2" w:rsidRDefault="004A3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br/>
      </w:r>
      <w:r w:rsidRPr="00101AA2">
        <w:rPr>
          <w:rFonts w:ascii="Times New Roman" w:hAnsi="Times New Roman"/>
          <w:b/>
          <w:sz w:val="24"/>
          <w:szCs w:val="24"/>
        </w:rPr>
        <w:t>МИНИСТЕРСТВО ЭКОНОМИЧЕСКОГО РАЗВИТИЯ РОССИЙСКОЙ ФЕДЕРАЦИИ</w:t>
      </w:r>
    </w:p>
    <w:p w14:paraId="7C010D4D" w14:textId="77777777" w:rsidR="004A3A63" w:rsidRPr="00101AA2" w:rsidRDefault="004A3A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682DE5" w14:textId="77777777" w:rsidR="004A3A63" w:rsidRPr="00101AA2" w:rsidRDefault="004A3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1AA2">
        <w:rPr>
          <w:rFonts w:ascii="Times New Roman" w:hAnsi="Times New Roman"/>
          <w:b/>
          <w:sz w:val="24"/>
          <w:szCs w:val="24"/>
        </w:rPr>
        <w:br/>
        <w:t>ПРИКАЗ</w:t>
      </w:r>
    </w:p>
    <w:p w14:paraId="6AB58BD2" w14:textId="77777777" w:rsidR="004A3A63" w:rsidRPr="00101AA2" w:rsidRDefault="004A3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1AA2">
        <w:rPr>
          <w:rFonts w:ascii="Times New Roman" w:hAnsi="Times New Roman"/>
          <w:b/>
          <w:sz w:val="24"/>
          <w:szCs w:val="24"/>
        </w:rPr>
        <w:br/>
        <w:t>от 26 сентября 2023 г. N 672</w:t>
      </w:r>
    </w:p>
    <w:p w14:paraId="51C1EB21" w14:textId="77777777" w:rsidR="004A3A63" w:rsidRPr="00101AA2" w:rsidRDefault="004A3A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76623C9" w14:textId="77777777" w:rsidR="004A3A63" w:rsidRPr="00101AA2" w:rsidRDefault="004A3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1AA2">
        <w:rPr>
          <w:rFonts w:ascii="Times New Roman" w:hAnsi="Times New Roman"/>
          <w:b/>
          <w:sz w:val="24"/>
          <w:szCs w:val="24"/>
        </w:rPr>
        <w:br/>
        <w:t>ОБ УТВЕРЖДЕНИИ МЕТОДИЧЕСКИХ РЕКОМЕНДАЦИЙ</w:t>
      </w:r>
    </w:p>
    <w:p w14:paraId="4477A4D8" w14:textId="77777777" w:rsidR="004A3A63" w:rsidRPr="00101AA2" w:rsidRDefault="004A3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1AA2">
        <w:rPr>
          <w:rFonts w:ascii="Times New Roman" w:hAnsi="Times New Roman"/>
          <w:b/>
          <w:sz w:val="24"/>
          <w:szCs w:val="24"/>
        </w:rPr>
        <w:br/>
        <w:t>ПО ОРГАНИЗАЦИИ СИСТЕМНОЙ РАБОТЫ ПО СОПРОВОЖДЕНИЮ</w:t>
      </w:r>
    </w:p>
    <w:p w14:paraId="3CFBCF9B" w14:textId="77777777" w:rsidR="004A3A63" w:rsidRPr="00101AA2" w:rsidRDefault="004A3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1AA2">
        <w:rPr>
          <w:rFonts w:ascii="Times New Roman" w:hAnsi="Times New Roman"/>
          <w:b/>
          <w:sz w:val="24"/>
          <w:szCs w:val="24"/>
        </w:rPr>
        <w:br/>
        <w:t>ИНВЕСТИЦИОННЫХ ПРОЕКТОВ МУНИЦИПАЛЬНЫМИ ОБРАЗОВАНИЯМИ</w:t>
      </w:r>
    </w:p>
    <w:p w14:paraId="23583EAF" w14:textId="77777777" w:rsidR="004A3A63" w:rsidRPr="00101AA2" w:rsidRDefault="004A3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1AA2">
        <w:rPr>
          <w:rFonts w:ascii="Times New Roman" w:hAnsi="Times New Roman"/>
          <w:b/>
          <w:sz w:val="24"/>
          <w:szCs w:val="24"/>
        </w:rPr>
        <w:br/>
        <w:t>С УЧЕТОМ ВНЕДРЕНИЯ В СУБЪЕКТАХ РОССИЙСКОЙ ФЕДЕРАЦИИ СИСТЕМЫ</w:t>
      </w:r>
    </w:p>
    <w:p w14:paraId="0B697D18" w14:textId="77777777" w:rsidR="004A3A63" w:rsidRPr="00101AA2" w:rsidRDefault="004A3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1AA2">
        <w:rPr>
          <w:rFonts w:ascii="Times New Roman" w:hAnsi="Times New Roman"/>
          <w:b/>
          <w:sz w:val="24"/>
          <w:szCs w:val="24"/>
        </w:rPr>
        <w:br/>
        <w:t>ПОДДЕРЖКИ НОВЫХ ИНВЕСТИЦИОННЫХ ПРОЕКТОВ ("РЕГИОНАЛЬНЫЙ</w:t>
      </w:r>
    </w:p>
    <w:p w14:paraId="68F0BA10" w14:textId="77777777" w:rsidR="004A3A63" w:rsidRPr="00101AA2" w:rsidRDefault="004A3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1AA2">
        <w:rPr>
          <w:rFonts w:ascii="Times New Roman" w:hAnsi="Times New Roman"/>
          <w:b/>
          <w:sz w:val="24"/>
          <w:szCs w:val="24"/>
        </w:rPr>
        <w:br/>
        <w:t>ИНВЕСТИЦИОННЫЙ СТАНДАРТ")</w:t>
      </w:r>
    </w:p>
    <w:p w14:paraId="761EE86D" w14:textId="77777777" w:rsidR="004A3A63" w:rsidRPr="00101AA2" w:rsidRDefault="004A3A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C79E07" w14:textId="77777777" w:rsidR="004A3A63" w:rsidRPr="00D33599" w:rsidRDefault="004A3A63" w:rsidP="00572B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1AA2">
        <w:rPr>
          <w:rFonts w:ascii="Times New Roman" w:hAnsi="Times New Roman"/>
          <w:sz w:val="24"/>
          <w:szCs w:val="24"/>
        </w:rPr>
        <w:br/>
      </w:r>
      <w:r w:rsidRPr="00D33599">
        <w:rPr>
          <w:rFonts w:ascii="Times New Roman" w:hAnsi="Times New Roman"/>
          <w:sz w:val="24"/>
          <w:szCs w:val="24"/>
        </w:rPr>
        <w:t>В соответствии с абзацем первым пункта 1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437, а также в целях формирования единого подхода к организации системной работы по сопровождению инвестиционных проектов муниципальными образованиями приказываю:</w:t>
      </w:r>
    </w:p>
    <w:p w14:paraId="770632E7" w14:textId="77777777" w:rsidR="004A3A63" w:rsidRPr="00D33599" w:rsidRDefault="004A3A63" w:rsidP="00572B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3599">
        <w:rPr>
          <w:rFonts w:ascii="Times New Roman" w:hAnsi="Times New Roman"/>
          <w:sz w:val="24"/>
          <w:szCs w:val="24"/>
        </w:rPr>
        <w:br/>
        <w:t>Утвердить прилагаемые Методические рекомендации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("Региональный инвестиционный стандарт").</w:t>
      </w:r>
    </w:p>
    <w:p w14:paraId="43DBC93F" w14:textId="77777777" w:rsidR="004A3A63" w:rsidRPr="00D33599" w:rsidRDefault="004A3A63" w:rsidP="00572B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C43D24" w14:textId="77777777" w:rsidR="004A3A63" w:rsidRPr="00D33599" w:rsidRDefault="004A3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33599">
        <w:rPr>
          <w:rFonts w:ascii="Times New Roman" w:hAnsi="Times New Roman"/>
          <w:sz w:val="24"/>
          <w:szCs w:val="24"/>
        </w:rPr>
        <w:br/>
        <w:t>Министр</w:t>
      </w:r>
    </w:p>
    <w:p w14:paraId="406A8451" w14:textId="77777777" w:rsidR="004A3A63" w:rsidRPr="00D33599" w:rsidRDefault="004A3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33599">
        <w:rPr>
          <w:rFonts w:ascii="Times New Roman" w:hAnsi="Times New Roman"/>
          <w:sz w:val="24"/>
          <w:szCs w:val="24"/>
        </w:rPr>
        <w:br/>
        <w:t>М.Г.РЕШЕТНИКОВ</w:t>
      </w:r>
    </w:p>
    <w:p w14:paraId="5162E307" w14:textId="77777777" w:rsidR="004A3A63" w:rsidRDefault="004A3A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33599">
        <w:rPr>
          <w:rFonts w:ascii="Times New Roman" w:hAnsi="Times New Roman"/>
          <w:sz w:val="24"/>
          <w:szCs w:val="24"/>
        </w:rPr>
        <w:br/>
      </w:r>
      <w:r>
        <w:rPr>
          <w:rFonts w:ascii="Courier New" w:hAnsi="Courier New" w:cs="Courier New"/>
          <w:sz w:val="24"/>
          <w:szCs w:val="24"/>
        </w:rPr>
        <w:br/>
      </w:r>
      <w:r>
        <w:rPr>
          <w:rFonts w:ascii="Courier New" w:hAnsi="Courier New" w:cs="Courier New"/>
          <w:sz w:val="24"/>
          <w:szCs w:val="24"/>
        </w:rPr>
        <w:br/>
      </w:r>
      <w:r>
        <w:rPr>
          <w:rFonts w:ascii="Courier New" w:hAnsi="Courier New" w:cs="Courier New"/>
          <w:sz w:val="24"/>
          <w:szCs w:val="24"/>
        </w:rPr>
        <w:br/>
      </w:r>
      <w:r>
        <w:rPr>
          <w:rFonts w:ascii="Courier New" w:hAnsi="Courier New" w:cs="Courier New"/>
          <w:sz w:val="24"/>
          <w:szCs w:val="24"/>
        </w:rPr>
        <w:br/>
      </w:r>
    </w:p>
    <w:p w14:paraId="59AC67F2" w14:textId="77777777" w:rsidR="00DE2C9E" w:rsidRDefault="00DE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461C980A" w14:textId="77777777" w:rsidR="00DE2C9E" w:rsidRDefault="00DE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52018B67" w14:textId="77777777" w:rsidR="00D33599" w:rsidRDefault="00D3359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204DCB1B" w14:textId="77777777" w:rsidR="00D33599" w:rsidRDefault="00D3359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37598BB" w14:textId="77777777" w:rsidR="00DE2C9E" w:rsidRDefault="00DE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31713A8A" w14:textId="77777777" w:rsidR="004A3A63" w:rsidRPr="00DE2C9E" w:rsidRDefault="004A3A63" w:rsidP="00B443D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Courier" w:hAnsi="Courier" w:cs="Courier"/>
          <w:sz w:val="24"/>
          <w:szCs w:val="24"/>
        </w:rPr>
        <w:br/>
      </w:r>
      <w:r w:rsidR="00B443D4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</w:t>
      </w:r>
      <w:r w:rsidRPr="00DE2C9E">
        <w:rPr>
          <w:rFonts w:ascii="Times New Roman" w:hAnsi="Times New Roman"/>
          <w:sz w:val="28"/>
          <w:szCs w:val="28"/>
        </w:rPr>
        <w:t>Утверждены</w:t>
      </w:r>
    </w:p>
    <w:p w14:paraId="5FDF9C98" w14:textId="77777777" w:rsidR="004A3A63" w:rsidRPr="00DE2C9E" w:rsidRDefault="004A3A63" w:rsidP="00B443D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E2C9E">
        <w:rPr>
          <w:rFonts w:ascii="Times New Roman" w:hAnsi="Times New Roman"/>
          <w:sz w:val="28"/>
          <w:szCs w:val="28"/>
        </w:rPr>
        <w:br/>
      </w:r>
      <w:r w:rsidR="00B443D4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DE2C9E">
        <w:rPr>
          <w:rFonts w:ascii="Times New Roman" w:hAnsi="Times New Roman"/>
          <w:sz w:val="28"/>
          <w:szCs w:val="28"/>
        </w:rPr>
        <w:t>приказом Минэкономразвития России</w:t>
      </w:r>
    </w:p>
    <w:p w14:paraId="2087529B" w14:textId="77777777" w:rsidR="004A3A63" w:rsidRPr="00DE2C9E" w:rsidRDefault="004A3A63" w:rsidP="00B443D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E2C9E">
        <w:rPr>
          <w:rFonts w:ascii="Times New Roman" w:hAnsi="Times New Roman"/>
          <w:sz w:val="28"/>
          <w:szCs w:val="28"/>
        </w:rPr>
        <w:br/>
      </w:r>
      <w:r w:rsidR="00B443D4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DE2C9E">
        <w:rPr>
          <w:rFonts w:ascii="Times New Roman" w:hAnsi="Times New Roman"/>
          <w:sz w:val="28"/>
          <w:szCs w:val="28"/>
        </w:rPr>
        <w:t>от 26 сентября 2023 г. N 672</w:t>
      </w:r>
    </w:p>
    <w:p w14:paraId="0278C08E" w14:textId="77777777" w:rsidR="004A3A63" w:rsidRPr="00DE2C9E" w:rsidRDefault="004A3A63" w:rsidP="00B443D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6D7FBC8F" w14:textId="77777777" w:rsidR="004A3A63" w:rsidRPr="00532679" w:rsidRDefault="004A3A63" w:rsidP="00532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2679">
        <w:rPr>
          <w:rFonts w:ascii="Times New Roman" w:hAnsi="Times New Roman"/>
          <w:b/>
          <w:sz w:val="28"/>
          <w:szCs w:val="28"/>
        </w:rPr>
        <w:br/>
      </w:r>
      <w:r w:rsidRPr="00532679">
        <w:rPr>
          <w:rFonts w:ascii="Times New Roman" w:hAnsi="Times New Roman"/>
          <w:b/>
          <w:sz w:val="24"/>
          <w:szCs w:val="24"/>
        </w:rPr>
        <w:t>МЕТОДИЧЕСКИЕ РЕКОМЕНДАЦИИ</w:t>
      </w:r>
    </w:p>
    <w:p w14:paraId="5871A3E6" w14:textId="77777777" w:rsidR="004A3A63" w:rsidRPr="00532679" w:rsidRDefault="004A3A63" w:rsidP="00532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2679">
        <w:rPr>
          <w:rFonts w:ascii="Times New Roman" w:hAnsi="Times New Roman"/>
          <w:b/>
          <w:sz w:val="24"/>
          <w:szCs w:val="24"/>
        </w:rPr>
        <w:br/>
        <w:t>ПО ОРГАНИЗАЦИИ СИСТЕМНОЙ РАБОТЫ ПО СОПРОВОЖДЕНИЮ</w:t>
      </w:r>
    </w:p>
    <w:p w14:paraId="1AA99955" w14:textId="77777777" w:rsidR="004A3A63" w:rsidRPr="00532679" w:rsidRDefault="004A3A63" w:rsidP="00532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2679">
        <w:rPr>
          <w:rFonts w:ascii="Times New Roman" w:hAnsi="Times New Roman"/>
          <w:b/>
          <w:sz w:val="24"/>
          <w:szCs w:val="24"/>
        </w:rPr>
        <w:br/>
        <w:t>ИНВЕСТИЦИОННЫХ ПРОЕКТОВ МУНИЦИПАЛЬНЫМИ ОБРАЗОВАНИЯМИ</w:t>
      </w:r>
    </w:p>
    <w:p w14:paraId="776BFF22" w14:textId="77777777" w:rsidR="004A3A63" w:rsidRPr="00532679" w:rsidRDefault="004A3A63" w:rsidP="00532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2679">
        <w:rPr>
          <w:rFonts w:ascii="Times New Roman" w:hAnsi="Times New Roman"/>
          <w:b/>
          <w:sz w:val="24"/>
          <w:szCs w:val="24"/>
        </w:rPr>
        <w:br/>
        <w:t>С УЧЕТОМ ВНЕДРЕНИЯ В СУБЪЕКТАХ РОССИЙСКОЙ ФЕДЕРАЦИИ СИСТЕМЫ</w:t>
      </w:r>
    </w:p>
    <w:p w14:paraId="0527B078" w14:textId="77777777" w:rsidR="004A3A63" w:rsidRPr="00532679" w:rsidRDefault="004A3A63" w:rsidP="00532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2679">
        <w:rPr>
          <w:rFonts w:ascii="Times New Roman" w:hAnsi="Times New Roman"/>
          <w:b/>
          <w:sz w:val="24"/>
          <w:szCs w:val="24"/>
        </w:rPr>
        <w:br/>
        <w:t>ПОДДЕРЖКИ НОВЫХ ИНВЕСТИЦИОННЫХ ПРОЕКТОВ ("РЕГИОНАЛЬНЫЙ</w:t>
      </w:r>
    </w:p>
    <w:p w14:paraId="5EA99B79" w14:textId="77777777" w:rsidR="004A3A63" w:rsidRPr="00532679" w:rsidRDefault="004A3A63" w:rsidP="00532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2679">
        <w:rPr>
          <w:rFonts w:ascii="Times New Roman" w:hAnsi="Times New Roman"/>
          <w:b/>
          <w:sz w:val="24"/>
          <w:szCs w:val="24"/>
        </w:rPr>
        <w:br/>
        <w:t>ИНВЕСТИЦИОННЫЙ СТАНДАРТ")</w:t>
      </w:r>
    </w:p>
    <w:p w14:paraId="2BBE4D6C" w14:textId="77777777" w:rsidR="004A3A63" w:rsidRPr="00532679" w:rsidRDefault="004A3A63" w:rsidP="005326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ACE141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2C9E">
        <w:rPr>
          <w:rFonts w:ascii="Times New Roman" w:hAnsi="Times New Roman"/>
          <w:sz w:val="28"/>
          <w:szCs w:val="28"/>
        </w:rPr>
        <w:br/>
      </w:r>
      <w:r w:rsidRPr="004B3A74">
        <w:rPr>
          <w:rFonts w:ascii="Times New Roman" w:hAnsi="Times New Roman"/>
          <w:sz w:val="24"/>
          <w:szCs w:val="24"/>
        </w:rPr>
        <w:t>1. Настоящие Методические рекомендации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("Региональный инвестиционный стандарт") (далее - Методические рекомендации) разработаны в целях формирования единого подхода к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("Региональный инвестиционный стандарт") и создания в муниципальных образованиях благоприятных условий для развития инвестиционной деятельности, осуществляемой в форме капитальных вложений.</w:t>
      </w:r>
    </w:p>
    <w:p w14:paraId="094A5D39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Методические рекомендации разработаны с учетом лучших практик муниципальных образований по сопровождению инвестиционных проектов.</w:t>
      </w:r>
    </w:p>
    <w:p w14:paraId="04E708AF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2. Местной администрации рекомендуется обеспечить формирование раздела в сфере инвестиционной деятельности на информационном ресурсе муниципального образования в информационно-телекоммуникационной сети "Интернет".</w:t>
      </w:r>
    </w:p>
    <w:p w14:paraId="2E44E529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3. Местной администрации рекомендуется предусмотреть наличие в муниципальном образовании комплексного информационного документа в виде презентационного материала с графическим отображением статистических данных, содержащего информацию из инвестиционного паспорта муниципального образования или документа стратегического планирования, разрабатываемого на уровне муниципального образования, необходимую инвестору для принятия решения о вложении инвестиций в инвестиционные проекты, реализуемые на территории муниципального образования, согласованного главой местной администрации и размещенного на информационном ресурсе муниципального образования в информационно-телекоммуникационной сети "Интернет" (далее - инвестиционный профиль муниципального образования).</w:t>
      </w:r>
    </w:p>
    <w:p w14:paraId="24182997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4. В инвестиционный профиль муниципального образования рекомендуется включать следующую информацию:</w:t>
      </w:r>
    </w:p>
    <w:p w14:paraId="4E005B93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</w:r>
      <w:r w:rsidRPr="004B3A74">
        <w:rPr>
          <w:rFonts w:ascii="Times New Roman" w:hAnsi="Times New Roman"/>
          <w:sz w:val="24"/>
          <w:szCs w:val="24"/>
        </w:rPr>
        <w:lastRenderedPageBreak/>
        <w:t>общая характеристика муниципального образования (социально-экономические показатели, информация о доступной инфраструктуре, включая ее состояние, информация о ключевых инвестиционных проектах муниципального образования с их краткой характеристикой, информация о приоритетных инвестиционных нишах муниципального образования);</w:t>
      </w:r>
    </w:p>
    <w:p w14:paraId="7EC5E872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сведения о свободных земельных участках и промышленных площадках, расположенных на территории муниципального образования;</w:t>
      </w:r>
    </w:p>
    <w:p w14:paraId="097359A6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меры поддержки, оказываемые на территории муниципального образования, и особые правовые режимы, действующие на территории муниципального образования;</w:t>
      </w:r>
    </w:p>
    <w:p w14:paraId="2942EF13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преимущества и возможности муниципального образования по сравнению с другими муниципальными образованиями соответствующего субъекта Российской Федерации;</w:t>
      </w:r>
    </w:p>
    <w:p w14:paraId="07DA8778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контактная информация, включая сведения о должностных лицах местного самоуправления, ответственных за достижение целей и задач инвестиционного развития муниципального образования.</w:t>
      </w:r>
    </w:p>
    <w:p w14:paraId="658BB8B8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5. Инвестиционный профиль муниципального образования рекомендуется актуализировать по мере необходимости, но не реже одного раза в год.</w:t>
      </w:r>
    </w:p>
    <w:p w14:paraId="3C3A588A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6. Разработку инвестиционного профиля муниципального образования администрации муниципального образования рекомендуется осуществлять во взаимодействии с агентством развития субъекта Российской Федерации, созданным в соответствии с Методическими рекомендациями по созданию агентства развития субъекта Российской Федерации, утвержденными приказом Минэкономразвития России от 30 сентября 2021 г. N 591 (далее - агентство развития).</w:t>
      </w:r>
    </w:p>
    <w:p w14:paraId="25637CFA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7. Главе местной администрации рекомендуется возложить ответственность за оказание содействия в реализации инвестиционных проектов на территории муниципального образования и привлечение новых инвесторов на должностное лицо в должности не ниже заместителя главы местной администрации (далее - инвестиционный уполномоченный) и (или) структурное подразделение местной администрации, основными обязанностями сотрудников которого являются оказание содействия в реализации инвестиционных проектов на территории муниципального образования и привлечение новых инвесторов.</w:t>
      </w:r>
    </w:p>
    <w:p w14:paraId="74BE4A4D" w14:textId="77777777" w:rsidR="004A3A63" w:rsidRPr="00592502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</w:r>
      <w:r w:rsidRPr="00592502">
        <w:rPr>
          <w:rFonts w:ascii="Times New Roman" w:hAnsi="Times New Roman"/>
          <w:sz w:val="24"/>
          <w:szCs w:val="24"/>
        </w:rPr>
        <w:t>8. При главе местной администрации рекомендуется сформировать совещательный орган, основной функцией которого является рассмотрение вопросов содействия реализации инвестиционных проектов, сопровождаемых на уровне муниципального образования (далее - совещательный орган при главе местной администрации).</w:t>
      </w:r>
    </w:p>
    <w:p w14:paraId="433550C0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2502">
        <w:rPr>
          <w:rFonts w:ascii="Times New Roman" w:hAnsi="Times New Roman"/>
          <w:sz w:val="24"/>
          <w:szCs w:val="24"/>
        </w:rPr>
        <w:br/>
        <w:t>9. В состав совещательного органа при главе местной администрации рекомендуется включать:</w:t>
      </w:r>
    </w:p>
    <w:p w14:paraId="6F67BB6D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инвестиционного уполномоченного и (или) сотрудников структурного подразделения администрации, ответственных за оказание содействия в реализации инвестиционных проектов на территории муниципального образования и привлечение новых инвесторов;</w:t>
      </w:r>
    </w:p>
    <w:p w14:paraId="798E3117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представителей агентства развития (по согласованию);</w:t>
      </w:r>
    </w:p>
    <w:p w14:paraId="5EFE4028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 xml:space="preserve">представителей ресурсоснабжающих организаций, осуществляющих деятельность на </w:t>
      </w:r>
      <w:r w:rsidRPr="004B3A74">
        <w:rPr>
          <w:rFonts w:ascii="Times New Roman" w:hAnsi="Times New Roman"/>
          <w:sz w:val="24"/>
          <w:szCs w:val="24"/>
        </w:rPr>
        <w:lastRenderedPageBreak/>
        <w:t>территории муниципального образования (по согласованию);</w:t>
      </w:r>
    </w:p>
    <w:p w14:paraId="5AF021A9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инвесторов, реализующих инвестиционные проекты на территории муниципального образования (по согласованию);</w:t>
      </w:r>
    </w:p>
    <w:p w14:paraId="49483626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сотрудников местной администрации, принимающих участие в предоставлении муниципальных услуг или иным образом задействованных в реализации инвестиционных проектов.</w:t>
      </w:r>
    </w:p>
    <w:p w14:paraId="72521CE7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Решения, принятые в ходе заседания совещательного органа при главе местной администрации, рекомендуется закреплять в протоколе заседания совещательного органа при главе местной администрации.</w:t>
      </w:r>
    </w:p>
    <w:p w14:paraId="532BC699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10. В документе стратегического планирования, разрабатываемом на уровне муниципального образования, рекомендуется выделить раздел, содержащий информацию о реализации инвестиционных проектов на территории муниципального образования, создании необходимой для инвесторов инфраструктуры в муниципальном образовании.</w:t>
      </w:r>
    </w:p>
    <w:p w14:paraId="516EBF03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11. В документе стратегического планирования, разрабатываемом на уровне муниципального образования, рекомендуется указывать:</w:t>
      </w:r>
    </w:p>
    <w:p w14:paraId="20A2B15B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цели и задачи инвестиционного развития муниципального образования на краткосрочную (на один год) и среднесрочную (три - пять лет) перспективу (далее - цели и задачи инвестиционного развития муниципального образования);</w:t>
      </w:r>
    </w:p>
    <w:p w14:paraId="1C7AACAE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этапы достижения целей и задач инвестиционного развития муниципального образования с указанием сроков достижения и промежуточных контрольных дат;</w:t>
      </w:r>
    </w:p>
    <w:p w14:paraId="293F40AA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ключевые инвестиционные проекты, одобренные совещательным органом при главе местной администрации, с указанием характеристик проектов;</w:t>
      </w:r>
    </w:p>
    <w:p w14:paraId="7AA08F19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планируемые местной администрацией мероприятия по сокращению сроков оказания муниципальных услуг и по переводу муниципальных услуг в электронный формат.</w:t>
      </w:r>
    </w:p>
    <w:p w14:paraId="7C9EAE03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До момента подписания документа стратегического планирования, разрабатываемого на уровне муниципального образования, рекомендуется его рассмотрение и одобрение совещательным органом при главе местной администрации с закреплением указанного решения в протоколе заседания совещательного органа при главе местной администрации.</w:t>
      </w:r>
    </w:p>
    <w:p w14:paraId="6E8693B6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12. Местной администрации рекомендуется утвердить регламент сопровождения инвестиционных проектов, разъясняющий схему взаимодействия инвестора с органами местного самоуправления муниципального образования, сроки выполнения органами местного самоуправления муниципального образования мероприятий на каждом этапе реализации инвестиционного проекта, порядок взаимодействия инвестора с местной администрацией, а также функциональные обязанности структурных подразделений органов местного самоуправления, ответственных за оказание содействия в реализации инвестиционных проектов на территории муниципального образования и привлечение новых инвесторов, в том числе в части оказания муниципальных услуг.</w:t>
      </w:r>
    </w:p>
    <w:p w14:paraId="3BDD993D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 xml:space="preserve">13. Представительному органу муниципального образования рекомендуется утвердить ключевые показатели эффективности деятельности главы местной администрации и инвестиционного уполномоченного муниципального образования, включая </w:t>
      </w:r>
      <w:r w:rsidRPr="004B3A74">
        <w:rPr>
          <w:rFonts w:ascii="Times New Roman" w:hAnsi="Times New Roman"/>
          <w:sz w:val="24"/>
          <w:szCs w:val="24"/>
        </w:rPr>
        <w:lastRenderedPageBreak/>
        <w:t>соответствующие механизмы мотивации.</w:t>
      </w:r>
    </w:p>
    <w:p w14:paraId="3F4C9732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В качестве ключевых показателей эффективности главы местной администрации и инвестиционного уполномоченного муниципального образования рекомендуется использовать следующие показатели:</w:t>
      </w:r>
    </w:p>
    <w:p w14:paraId="7851316D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количество инвестиционных проектов, реализованных на территории муниципального образования в течение трех лет, предшествующих текущему году (ед.);</w:t>
      </w:r>
    </w:p>
    <w:p w14:paraId="5DE221C0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количество инвестиционных проектов, реализуемых и планируемых к реализации на территории муниципального образования в текущем году (ед.);</w:t>
      </w:r>
    </w:p>
    <w:p w14:paraId="4735A608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объем инвестиций, направленных на реализацию инвестиционных проектов на территории муниципального образования в течение трех лет, предшествующих текущему году, в расчете на 1 жителя (руб.).</w:t>
      </w:r>
    </w:p>
    <w:p w14:paraId="702F4E3B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14. Местной администрации рекомендуется обеспечить наличие механизма обратной связи между инвесторами и главой местной администрации, и (или) сотрудниками структурного подразделения администрации муниципального образования, основными обязанностями которых являются оказание содействия в реализации инвестиционных проектов на территории муниципального образования и привлечение новых инвесторов, и (или) членами инвестиционного совета муниципального образования.</w:t>
      </w:r>
    </w:p>
    <w:p w14:paraId="61D918A7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15. Главе местной администрации, инвестиционному уполномоченному и сотрудникам структурного подразделения администрации муниципального образования, ответственным за оказание содействия в реализации инвестиционных проектов на территории муниципального образования и привлечение новых инвесторов, рекомендуется на регулярной основе проходить профессиональную переподготовку и повышение квалификации в части содействия в реализации инвестиционных проектов.</w:t>
      </w:r>
    </w:p>
    <w:p w14:paraId="6093BC2C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Профессиональная подготовка и повышение квалификации в части содействия в реализации инвестиционных проектов могут проходить очно или в дистанционном формате, в том числе посредством участия в образовательных программах на базе федерального государственного бюджетного образовательного учреждения высшего образования "Российская академия народного хозяйства и государственной службы при Президенте Российской Федерации".</w:t>
      </w:r>
    </w:p>
    <w:p w14:paraId="1EA6C757" w14:textId="77777777" w:rsidR="004A3A63" w:rsidRPr="004B3A74" w:rsidRDefault="004A3A63" w:rsidP="00DE2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A74">
        <w:rPr>
          <w:rFonts w:ascii="Times New Roman" w:hAnsi="Times New Roman"/>
          <w:sz w:val="24"/>
          <w:szCs w:val="24"/>
        </w:rPr>
        <w:br/>
        <w:t>16. Местной администрации рекомендуется обратиться к органу государственной власти субъекта Российской Федерации, уполномоченному на реализацию системы поддержки новых инвестиционных проектов ("Региональный инвестиционный стандарт"), с предложением о заключении соглашения о сотрудничестве между муниципальным образованием, агентством развития и (или) органом государственной власти субъекта Российской Федерации, уполномоченным на реализацию системы поддержки новых инвестиционных проектов ("Региональный инвестиционный стандарт"), предусматривающего в том числе предоставление со стороны муниципального образования актуальной информации о свободных инвестиционных площадках муниципальных образований.</w:t>
      </w:r>
    </w:p>
    <w:sectPr w:rsidR="004A3A63" w:rsidRPr="004B3A74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63"/>
    <w:rsid w:val="00101AA2"/>
    <w:rsid w:val="00213F8B"/>
    <w:rsid w:val="004A3A63"/>
    <w:rsid w:val="004B3A74"/>
    <w:rsid w:val="00532679"/>
    <w:rsid w:val="00572BB7"/>
    <w:rsid w:val="00592502"/>
    <w:rsid w:val="0070447C"/>
    <w:rsid w:val="007F4215"/>
    <w:rsid w:val="00B443D4"/>
    <w:rsid w:val="00D33599"/>
    <w:rsid w:val="00DE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3FE6A7"/>
  <w14:defaultImageDpi w14:val="0"/>
  <w15:docId w15:val="{6E1BDF44-FBA6-4BF6-9557-224D0D65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1785</Words>
  <Characters>10181</Characters>
  <Application>Microsoft Office Word</Application>
  <DocSecurity>0</DocSecurity>
  <Lines>84</Lines>
  <Paragraphs>23</Paragraphs>
  <ScaleCrop>false</ScaleCrop>
  <Company/>
  <LinksUpToDate>false</LinksUpToDate>
  <CharactersWithSpaces>11943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2024-09-10T11:57:00Z</dcterms:created>
  <dcterms:modified xsi:type="dcterms:W3CDTF">2024-09-10T11:57:00Z</dcterms:modified>
</cp:coreProperties>
</file>