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543994" w14:textId="77777777" w:rsidR="00BC770C" w:rsidRPr="007F2970" w:rsidRDefault="00BC770C">
      <w:pPr>
        <w:jc w:val="center"/>
        <w:rPr>
          <w:b/>
          <w:color w:val="000000"/>
          <w:sz w:val="28"/>
          <w:szCs w:val="28"/>
        </w:rPr>
      </w:pPr>
      <w:bookmarkStart w:id="0" w:name="Par250"/>
      <w:bookmarkEnd w:id="0"/>
      <w:r w:rsidRPr="007F2970">
        <w:rPr>
          <w:b/>
          <w:color w:val="000000"/>
          <w:sz w:val="28"/>
          <w:szCs w:val="28"/>
        </w:rPr>
        <w:t>Уведомление</w:t>
      </w:r>
    </w:p>
    <w:p w14:paraId="42319D82" w14:textId="77777777" w:rsidR="00BC770C" w:rsidRPr="007F2970" w:rsidRDefault="00BC770C">
      <w:pPr>
        <w:jc w:val="center"/>
        <w:rPr>
          <w:b/>
          <w:color w:val="000000"/>
          <w:sz w:val="28"/>
          <w:szCs w:val="28"/>
        </w:rPr>
      </w:pPr>
      <w:r w:rsidRPr="007F2970">
        <w:rPr>
          <w:b/>
          <w:color w:val="000000"/>
          <w:sz w:val="28"/>
          <w:szCs w:val="28"/>
        </w:rPr>
        <w:t>о проведении публичных консультаций по проекту</w:t>
      </w:r>
    </w:p>
    <w:p w14:paraId="04746DA8" w14:textId="77777777" w:rsidR="00BC770C" w:rsidRPr="007F2970" w:rsidRDefault="00BC770C">
      <w:pPr>
        <w:jc w:val="center"/>
        <w:rPr>
          <w:b/>
          <w:color w:val="000000"/>
          <w:sz w:val="28"/>
          <w:szCs w:val="28"/>
        </w:rPr>
      </w:pPr>
      <w:r w:rsidRPr="007F2970">
        <w:rPr>
          <w:b/>
          <w:color w:val="000000"/>
          <w:sz w:val="28"/>
          <w:szCs w:val="28"/>
        </w:rPr>
        <w:t>муниципального нормативного правового акта</w:t>
      </w:r>
    </w:p>
    <w:p w14:paraId="019F68F4" w14:textId="77777777" w:rsidR="00BC770C" w:rsidRDefault="00BC770C">
      <w:pPr>
        <w:rPr>
          <w:color w:val="000000"/>
          <w:sz w:val="28"/>
          <w:szCs w:val="28"/>
        </w:rPr>
      </w:pPr>
    </w:p>
    <w:p w14:paraId="5B89FE7A" w14:textId="77777777" w:rsidR="00BC770C" w:rsidRDefault="00BC770C">
      <w:pPr>
        <w:ind w:firstLine="708"/>
        <w:jc w:val="both"/>
        <w:rPr>
          <w:color w:val="000000"/>
          <w:sz w:val="24"/>
          <w:szCs w:val="24"/>
        </w:rPr>
      </w:pPr>
      <w:r>
        <w:rPr>
          <w:color w:val="000000"/>
          <w:sz w:val="24"/>
          <w:szCs w:val="24"/>
        </w:rPr>
        <w:t>Настоящим отдел</w:t>
      </w:r>
      <w:r>
        <w:rPr>
          <w:color w:val="000000"/>
          <w:sz w:val="24"/>
          <w:szCs w:val="24"/>
          <w:u w:val="single"/>
        </w:rPr>
        <w:t xml:space="preserve"> экономики и контрактной службы администрации МО «Гунибский район»</w:t>
      </w:r>
      <w:r>
        <w:rPr>
          <w:color w:val="000000"/>
          <w:sz w:val="24"/>
          <w:szCs w:val="24"/>
        </w:rPr>
        <w:t xml:space="preserve"> </w:t>
      </w:r>
    </w:p>
    <w:p w14:paraId="57F4841C" w14:textId="77777777" w:rsidR="00BC770C" w:rsidRDefault="00BC770C">
      <w:pPr>
        <w:jc w:val="both"/>
        <w:rPr>
          <w:color w:val="000000"/>
          <w:sz w:val="16"/>
          <w:szCs w:val="16"/>
        </w:rPr>
      </w:pPr>
      <w:r>
        <w:rPr>
          <w:color w:val="000000"/>
          <w:sz w:val="16"/>
          <w:szCs w:val="16"/>
        </w:rPr>
        <w:t xml:space="preserve">              (наименование структурного подразделения администрации МО «Гунибский район» – регулирующий орган)</w:t>
      </w:r>
    </w:p>
    <w:p w14:paraId="5A7CF9CA" w14:textId="77777777" w:rsidR="00BC770C" w:rsidRPr="00CE568D" w:rsidRDefault="00BC770C">
      <w:pPr>
        <w:adjustRightInd/>
        <w:spacing w:after="200" w:line="276" w:lineRule="auto"/>
        <w:rPr>
          <w:color w:val="000000"/>
          <w:sz w:val="24"/>
          <w:szCs w:val="24"/>
        </w:rPr>
      </w:pPr>
      <w:r>
        <w:rPr>
          <w:color w:val="000000"/>
          <w:sz w:val="24"/>
          <w:szCs w:val="24"/>
        </w:rPr>
        <w:t xml:space="preserve">уведомляет о проведении публичных консультаций в целях оценки регулирующего воздействия проекта муниципального </w:t>
      </w:r>
      <w:r w:rsidR="00402160">
        <w:rPr>
          <w:color w:val="000000"/>
          <w:sz w:val="24"/>
          <w:szCs w:val="24"/>
        </w:rPr>
        <w:t xml:space="preserve">нормативного </w:t>
      </w:r>
      <w:r>
        <w:rPr>
          <w:color w:val="000000"/>
          <w:sz w:val="24"/>
          <w:szCs w:val="24"/>
        </w:rPr>
        <w:t xml:space="preserve">правового акта </w:t>
      </w:r>
      <w:r w:rsidRPr="00CE568D">
        <w:rPr>
          <w:color w:val="000000"/>
          <w:sz w:val="24"/>
          <w:szCs w:val="24"/>
        </w:rPr>
        <w:t>"</w:t>
      </w:r>
      <w:r w:rsidRPr="00CE568D">
        <w:rPr>
          <w:b/>
          <w:bCs/>
          <w:color w:val="000000"/>
          <w:sz w:val="24"/>
          <w:szCs w:val="24"/>
          <w:u w:val="single"/>
        </w:rPr>
        <w:t xml:space="preserve">О </w:t>
      </w:r>
      <w:r w:rsidR="00FA4CA8">
        <w:rPr>
          <w:b/>
          <w:bCs/>
          <w:color w:val="000000"/>
          <w:sz w:val="24"/>
          <w:szCs w:val="24"/>
          <w:u w:val="single"/>
        </w:rPr>
        <w:t>порядке предоставления муниципальной преференции в форме передачи имущества, находящегося в муниципальной собственности муниципального образования «Гунибский район», на праве аренды субъектам малого и среднего предпринимательства, организациям, образующим инфраструктуру поддержки субъектов малого и среднего предпринимательства</w:t>
      </w:r>
      <w:r w:rsidR="008821BC">
        <w:rPr>
          <w:b/>
          <w:bCs/>
          <w:color w:val="000000"/>
          <w:sz w:val="24"/>
          <w:szCs w:val="24"/>
          <w:u w:val="single"/>
        </w:rPr>
        <w:t>,</w:t>
      </w:r>
      <w:r w:rsidR="00300955">
        <w:rPr>
          <w:b/>
          <w:bCs/>
          <w:color w:val="000000"/>
          <w:sz w:val="24"/>
          <w:szCs w:val="24"/>
          <w:u w:val="single"/>
        </w:rPr>
        <w:t xml:space="preserve"> и физическим лицам, не являющимся ин</w:t>
      </w:r>
      <w:r w:rsidR="005D0F2C">
        <w:rPr>
          <w:b/>
          <w:bCs/>
          <w:color w:val="000000"/>
          <w:sz w:val="24"/>
          <w:szCs w:val="24"/>
          <w:u w:val="single"/>
        </w:rPr>
        <w:t>д</w:t>
      </w:r>
      <w:r w:rsidR="00300955">
        <w:rPr>
          <w:b/>
          <w:bCs/>
          <w:color w:val="000000"/>
          <w:sz w:val="24"/>
          <w:szCs w:val="24"/>
          <w:u w:val="single"/>
        </w:rPr>
        <w:t>ивидуальными предпринимателями и применя</w:t>
      </w:r>
      <w:r w:rsidR="0020582E">
        <w:rPr>
          <w:b/>
          <w:bCs/>
          <w:color w:val="000000"/>
          <w:sz w:val="24"/>
          <w:szCs w:val="24"/>
          <w:u w:val="single"/>
        </w:rPr>
        <w:t xml:space="preserve">ющим специальный налоговый режим «Налог на профессиональный </w:t>
      </w:r>
      <w:r w:rsidR="005D0F2C">
        <w:rPr>
          <w:b/>
          <w:bCs/>
          <w:color w:val="000000"/>
          <w:sz w:val="24"/>
          <w:szCs w:val="24"/>
          <w:u w:val="single"/>
        </w:rPr>
        <w:t>доход», без проведения торгов</w:t>
      </w:r>
    </w:p>
    <w:p w14:paraId="0787AF80" w14:textId="77777777" w:rsidR="00BC770C" w:rsidRDefault="00BC770C">
      <w:pPr>
        <w:jc w:val="center"/>
        <w:rPr>
          <w:color w:val="000000"/>
          <w:sz w:val="24"/>
          <w:szCs w:val="24"/>
          <w:u w:val="single"/>
        </w:rPr>
      </w:pPr>
      <w:r>
        <w:rPr>
          <w:color w:val="000000"/>
          <w:sz w:val="24"/>
          <w:szCs w:val="24"/>
        </w:rPr>
        <w:t>Регулирующий орган: Отдел экономики и контрактной службы администрации МО «Гунибский район»</w:t>
      </w:r>
    </w:p>
    <w:p w14:paraId="7B64714D" w14:textId="77777777" w:rsidR="00BC770C" w:rsidRDefault="00BC770C">
      <w:pPr>
        <w:jc w:val="center"/>
        <w:rPr>
          <w:color w:val="000000"/>
          <w:sz w:val="16"/>
          <w:szCs w:val="16"/>
        </w:rPr>
      </w:pPr>
      <w:r>
        <w:rPr>
          <w:color w:val="000000"/>
          <w:sz w:val="16"/>
          <w:szCs w:val="16"/>
        </w:rPr>
        <w:t>(наименование регулирующего органа)</w:t>
      </w:r>
    </w:p>
    <w:p w14:paraId="575B92D4" w14:textId="77777777" w:rsidR="00BC770C" w:rsidRDefault="00BC770C">
      <w:pPr>
        <w:jc w:val="both"/>
        <w:rPr>
          <w:color w:val="000000"/>
          <w:sz w:val="16"/>
          <w:szCs w:val="16"/>
        </w:rPr>
      </w:pPr>
    </w:p>
    <w:p w14:paraId="6F1CB298" w14:textId="77777777" w:rsidR="00BC770C" w:rsidRDefault="00BC770C">
      <w:pPr>
        <w:jc w:val="both"/>
        <w:rPr>
          <w:color w:val="000000"/>
          <w:sz w:val="24"/>
          <w:szCs w:val="24"/>
        </w:rPr>
      </w:pPr>
      <w:r>
        <w:rPr>
          <w:color w:val="000000"/>
          <w:sz w:val="16"/>
          <w:szCs w:val="16"/>
        </w:rPr>
        <w:tab/>
      </w:r>
      <w:r>
        <w:rPr>
          <w:color w:val="000000"/>
          <w:sz w:val="24"/>
          <w:szCs w:val="24"/>
        </w:rPr>
        <w:t>Период проведения публичных консультаций:</w:t>
      </w:r>
    </w:p>
    <w:p w14:paraId="3AFC5A6B" w14:textId="77777777" w:rsidR="00BC770C" w:rsidRDefault="00BC770C">
      <w:pPr>
        <w:jc w:val="both"/>
        <w:rPr>
          <w:color w:val="000000"/>
          <w:sz w:val="24"/>
          <w:szCs w:val="24"/>
          <w:u w:val="single"/>
        </w:rPr>
      </w:pPr>
      <w:r>
        <w:rPr>
          <w:color w:val="000000"/>
          <w:sz w:val="24"/>
          <w:szCs w:val="24"/>
        </w:rPr>
        <w:tab/>
      </w:r>
      <w:r>
        <w:rPr>
          <w:color w:val="000000"/>
          <w:sz w:val="24"/>
          <w:szCs w:val="24"/>
          <w:u w:val="single"/>
        </w:rPr>
        <w:t xml:space="preserve">с </w:t>
      </w:r>
      <w:r w:rsidR="00987B8D">
        <w:rPr>
          <w:color w:val="000000"/>
          <w:sz w:val="24"/>
          <w:szCs w:val="24"/>
          <w:u w:val="single"/>
        </w:rPr>
        <w:t>2</w:t>
      </w:r>
      <w:r w:rsidR="003B3CA3">
        <w:rPr>
          <w:color w:val="000000"/>
          <w:sz w:val="24"/>
          <w:szCs w:val="24"/>
          <w:u w:val="single"/>
        </w:rPr>
        <w:t>2</w:t>
      </w:r>
      <w:r>
        <w:rPr>
          <w:color w:val="000000"/>
          <w:sz w:val="24"/>
          <w:szCs w:val="24"/>
          <w:u w:val="single"/>
        </w:rPr>
        <w:t>.0</w:t>
      </w:r>
      <w:r w:rsidR="003B3CA3">
        <w:rPr>
          <w:color w:val="000000"/>
          <w:sz w:val="24"/>
          <w:szCs w:val="24"/>
          <w:u w:val="single"/>
        </w:rPr>
        <w:t>6</w:t>
      </w:r>
      <w:r>
        <w:rPr>
          <w:color w:val="000000"/>
          <w:sz w:val="24"/>
          <w:szCs w:val="24"/>
          <w:u w:val="single"/>
        </w:rPr>
        <w:t>.202</w:t>
      </w:r>
      <w:r w:rsidR="00987B8D">
        <w:rPr>
          <w:color w:val="000000"/>
          <w:sz w:val="24"/>
          <w:szCs w:val="24"/>
          <w:u w:val="single"/>
        </w:rPr>
        <w:t>3</w:t>
      </w:r>
      <w:r>
        <w:rPr>
          <w:color w:val="000000"/>
          <w:sz w:val="24"/>
          <w:szCs w:val="24"/>
          <w:u w:val="single"/>
        </w:rPr>
        <w:t xml:space="preserve"> года по </w:t>
      </w:r>
      <w:r w:rsidR="00262CFD">
        <w:rPr>
          <w:color w:val="000000"/>
          <w:sz w:val="24"/>
          <w:szCs w:val="24"/>
          <w:u w:val="single"/>
        </w:rPr>
        <w:t>6</w:t>
      </w:r>
      <w:r>
        <w:rPr>
          <w:color w:val="000000"/>
          <w:sz w:val="24"/>
          <w:szCs w:val="24"/>
          <w:u w:val="single"/>
        </w:rPr>
        <w:t>.0</w:t>
      </w:r>
      <w:r w:rsidR="00E449BD">
        <w:rPr>
          <w:color w:val="000000"/>
          <w:sz w:val="24"/>
          <w:szCs w:val="24"/>
          <w:u w:val="single"/>
        </w:rPr>
        <w:t>7</w:t>
      </w:r>
      <w:r>
        <w:rPr>
          <w:color w:val="000000"/>
          <w:sz w:val="24"/>
          <w:szCs w:val="24"/>
          <w:u w:val="single"/>
        </w:rPr>
        <w:t>.202</w:t>
      </w:r>
      <w:r w:rsidR="00987B8D">
        <w:rPr>
          <w:color w:val="000000"/>
          <w:sz w:val="24"/>
          <w:szCs w:val="24"/>
          <w:u w:val="single"/>
        </w:rPr>
        <w:t>3</w:t>
      </w:r>
      <w:r>
        <w:rPr>
          <w:color w:val="000000"/>
          <w:sz w:val="24"/>
          <w:szCs w:val="24"/>
          <w:u w:val="single"/>
        </w:rPr>
        <w:t xml:space="preserve"> года</w:t>
      </w:r>
    </w:p>
    <w:p w14:paraId="7E25959B" w14:textId="77777777" w:rsidR="00BC770C" w:rsidRDefault="00BC770C">
      <w:pPr>
        <w:jc w:val="both"/>
        <w:rPr>
          <w:color w:val="000000"/>
          <w:sz w:val="16"/>
          <w:szCs w:val="16"/>
        </w:rPr>
      </w:pPr>
      <w:r>
        <w:rPr>
          <w:color w:val="000000"/>
          <w:sz w:val="24"/>
          <w:szCs w:val="24"/>
        </w:rPr>
        <w:tab/>
      </w:r>
      <w:r w:rsidR="00CC5A87">
        <w:rPr>
          <w:color w:val="000000"/>
          <w:sz w:val="16"/>
          <w:szCs w:val="16"/>
        </w:rPr>
        <w:t xml:space="preserve">            </w:t>
      </w:r>
      <w:r>
        <w:rPr>
          <w:color w:val="000000"/>
          <w:sz w:val="16"/>
          <w:szCs w:val="16"/>
        </w:rPr>
        <w:t xml:space="preserve">      (не менее 15 календарных дней)</w:t>
      </w:r>
    </w:p>
    <w:p w14:paraId="02E95A3E" w14:textId="77777777" w:rsidR="00BC770C" w:rsidRDefault="00BC770C">
      <w:pPr>
        <w:jc w:val="both"/>
        <w:rPr>
          <w:color w:val="000000"/>
          <w:sz w:val="28"/>
          <w:szCs w:val="28"/>
        </w:rPr>
      </w:pPr>
      <w:r>
        <w:rPr>
          <w:color w:val="000000"/>
          <w:sz w:val="28"/>
          <w:szCs w:val="28"/>
        </w:rPr>
        <w:tab/>
      </w:r>
    </w:p>
    <w:p w14:paraId="4D37A49C" w14:textId="77777777" w:rsidR="00BC770C" w:rsidRDefault="00BC770C">
      <w:pPr>
        <w:ind w:firstLine="708"/>
        <w:jc w:val="both"/>
        <w:rPr>
          <w:color w:val="000000"/>
          <w:sz w:val="24"/>
          <w:szCs w:val="24"/>
        </w:rPr>
      </w:pPr>
      <w:r>
        <w:rPr>
          <w:color w:val="000000"/>
          <w:sz w:val="24"/>
          <w:szCs w:val="24"/>
        </w:rPr>
        <w:t>Способ направления ответов:</w:t>
      </w:r>
    </w:p>
    <w:p w14:paraId="6AB2D554" w14:textId="77777777" w:rsidR="00BC770C" w:rsidRDefault="00BC770C">
      <w:pPr>
        <w:jc w:val="both"/>
        <w:rPr>
          <w:color w:val="000000"/>
          <w:sz w:val="24"/>
          <w:szCs w:val="24"/>
        </w:rPr>
      </w:pPr>
      <w:r>
        <w:rPr>
          <w:color w:val="000000"/>
          <w:sz w:val="24"/>
          <w:szCs w:val="24"/>
        </w:rPr>
        <w:tab/>
        <w:t xml:space="preserve">Направление ответов на предложенные к обсуждению вопросы, предложений (замечаний) по проекту муниципального нормативного правового акта осуществляется в форме электронного документа по электронной почте на адрес: </w:t>
      </w:r>
    </w:p>
    <w:p w14:paraId="69AEF47E" w14:textId="77777777" w:rsidR="00BC770C" w:rsidRDefault="00BC770C">
      <w:pPr>
        <w:jc w:val="both"/>
        <w:rPr>
          <w:b/>
          <w:bCs/>
          <w:color w:val="000000"/>
          <w:sz w:val="16"/>
          <w:szCs w:val="16"/>
          <w:u w:val="single"/>
        </w:rPr>
      </w:pPr>
      <w:r>
        <w:rPr>
          <w:b/>
          <w:bCs/>
          <w:color w:val="000000"/>
          <w:sz w:val="24"/>
          <w:szCs w:val="24"/>
        </w:rPr>
        <w:t>economgunib@mail.ru</w:t>
      </w:r>
    </w:p>
    <w:p w14:paraId="77E68513" w14:textId="77777777" w:rsidR="00BC770C" w:rsidRDefault="00BC770C">
      <w:pPr>
        <w:jc w:val="both"/>
        <w:rPr>
          <w:color w:val="000000"/>
          <w:sz w:val="16"/>
          <w:szCs w:val="16"/>
          <w:u w:val="single"/>
        </w:rPr>
      </w:pPr>
      <w:r>
        <w:rPr>
          <w:color w:val="000000"/>
          <w:sz w:val="16"/>
          <w:szCs w:val="16"/>
          <w:u w:val="single"/>
        </w:rPr>
        <w:t>(адрес электронной почты ответственного лица)</w:t>
      </w:r>
    </w:p>
    <w:p w14:paraId="618C1B0B" w14:textId="77777777" w:rsidR="00BC770C" w:rsidRDefault="00BC770C">
      <w:pPr>
        <w:jc w:val="both"/>
        <w:rPr>
          <w:color w:val="000000"/>
          <w:sz w:val="16"/>
          <w:szCs w:val="16"/>
          <w:u w:val="single"/>
        </w:rPr>
      </w:pPr>
    </w:p>
    <w:p w14:paraId="56F659A0" w14:textId="77777777" w:rsidR="00BC770C" w:rsidRDefault="00BC770C">
      <w:pPr>
        <w:rPr>
          <w:color w:val="000000"/>
          <w:sz w:val="24"/>
          <w:szCs w:val="24"/>
        </w:rPr>
      </w:pPr>
      <w:r>
        <w:rPr>
          <w:color w:val="000000"/>
          <w:sz w:val="24"/>
          <w:szCs w:val="24"/>
        </w:rPr>
        <w:t xml:space="preserve">    или в форме документа на бумажном носителе по адресу:</w:t>
      </w:r>
    </w:p>
    <w:p w14:paraId="43D926CB" w14:textId="77777777" w:rsidR="00BC770C" w:rsidRDefault="00BC770C">
      <w:pPr>
        <w:rPr>
          <w:color w:val="000000"/>
          <w:sz w:val="24"/>
          <w:szCs w:val="24"/>
        </w:rPr>
      </w:pPr>
    </w:p>
    <w:p w14:paraId="7CB20126" w14:textId="77777777" w:rsidR="00BC770C" w:rsidRDefault="00BC770C">
      <w:pPr>
        <w:rPr>
          <w:color w:val="000000"/>
          <w:sz w:val="24"/>
          <w:szCs w:val="24"/>
        </w:rPr>
      </w:pPr>
      <w:r>
        <w:rPr>
          <w:color w:val="1C2530"/>
          <w:sz w:val="24"/>
          <w:szCs w:val="24"/>
          <w:shd w:val="clear" w:color="auto" w:fill="FFFFFF"/>
        </w:rPr>
        <w:t>368340, Гунибский район, с. Гуниб, пл. Шамиля, д 1, администрация МО «Гунибский район», отдел экономики и контрактной службы, кабинет 4</w:t>
      </w:r>
    </w:p>
    <w:p w14:paraId="53E312FA" w14:textId="77777777" w:rsidR="00BC770C" w:rsidRDefault="00BC770C">
      <w:pPr>
        <w:rPr>
          <w:color w:val="000000"/>
          <w:sz w:val="16"/>
          <w:szCs w:val="16"/>
        </w:rPr>
      </w:pPr>
      <w:r>
        <w:rPr>
          <w:color w:val="000000"/>
          <w:sz w:val="16"/>
          <w:szCs w:val="16"/>
        </w:rPr>
        <w:t xml:space="preserve">   </w:t>
      </w:r>
      <w:r>
        <w:rPr>
          <w:color w:val="000000"/>
          <w:sz w:val="16"/>
          <w:szCs w:val="16"/>
        </w:rPr>
        <w:tab/>
        <w:t>(почтовый адрес регулирующего органа)</w:t>
      </w:r>
    </w:p>
    <w:p w14:paraId="495BEA8B" w14:textId="77777777" w:rsidR="00BC770C" w:rsidRDefault="00BC770C">
      <w:pPr>
        <w:rPr>
          <w:color w:val="000000"/>
          <w:sz w:val="16"/>
          <w:szCs w:val="16"/>
        </w:rPr>
      </w:pPr>
      <w:r>
        <w:rPr>
          <w:color w:val="000000"/>
          <w:sz w:val="16"/>
          <w:szCs w:val="16"/>
        </w:rPr>
        <w:tab/>
      </w:r>
    </w:p>
    <w:p w14:paraId="6641BBA6" w14:textId="77777777" w:rsidR="00BC770C" w:rsidRDefault="00BC770C">
      <w:pPr>
        <w:ind w:firstLine="708"/>
        <w:rPr>
          <w:color w:val="000000"/>
          <w:sz w:val="24"/>
          <w:szCs w:val="24"/>
        </w:rPr>
      </w:pPr>
      <w:r>
        <w:rPr>
          <w:color w:val="000000"/>
          <w:sz w:val="24"/>
          <w:szCs w:val="24"/>
        </w:rPr>
        <w:t>Контактное лицо по вопросам проведения публичных консультаций:</w:t>
      </w:r>
    </w:p>
    <w:p w14:paraId="02C8B164" w14:textId="77777777" w:rsidR="00BC770C" w:rsidRDefault="00BC770C">
      <w:pPr>
        <w:ind w:firstLine="708"/>
        <w:rPr>
          <w:color w:val="000000"/>
          <w:sz w:val="24"/>
          <w:szCs w:val="24"/>
          <w:u w:val="single"/>
        </w:rPr>
      </w:pPr>
      <w:r>
        <w:rPr>
          <w:color w:val="000000"/>
          <w:sz w:val="24"/>
          <w:szCs w:val="24"/>
          <w:u w:val="single"/>
        </w:rPr>
        <w:t xml:space="preserve">1. </w:t>
      </w:r>
      <w:proofErr w:type="spellStart"/>
      <w:r w:rsidR="00036201">
        <w:rPr>
          <w:color w:val="000000"/>
          <w:sz w:val="24"/>
          <w:szCs w:val="24"/>
          <w:u w:val="single"/>
        </w:rPr>
        <w:t>Патахов</w:t>
      </w:r>
      <w:proofErr w:type="spellEnd"/>
      <w:r>
        <w:rPr>
          <w:color w:val="000000"/>
          <w:sz w:val="24"/>
          <w:szCs w:val="24"/>
          <w:u w:val="single"/>
        </w:rPr>
        <w:t xml:space="preserve"> Магомед </w:t>
      </w:r>
      <w:proofErr w:type="spellStart"/>
      <w:r>
        <w:rPr>
          <w:color w:val="000000"/>
          <w:sz w:val="24"/>
          <w:szCs w:val="24"/>
          <w:u w:val="single"/>
        </w:rPr>
        <w:t>Магомед</w:t>
      </w:r>
      <w:r w:rsidR="00036201">
        <w:rPr>
          <w:color w:val="000000"/>
          <w:sz w:val="24"/>
          <w:szCs w:val="24"/>
          <w:u w:val="single"/>
        </w:rPr>
        <w:t>гаджиевич</w:t>
      </w:r>
      <w:proofErr w:type="spellEnd"/>
      <w:r>
        <w:rPr>
          <w:color w:val="000000"/>
          <w:sz w:val="24"/>
          <w:szCs w:val="24"/>
          <w:u w:val="single"/>
        </w:rPr>
        <w:t xml:space="preserve">, начальник отдела экономики и контрактной службы, телефон 8 (988) </w:t>
      </w:r>
      <w:r w:rsidR="00DC4431">
        <w:rPr>
          <w:color w:val="000000"/>
          <w:sz w:val="24"/>
          <w:szCs w:val="24"/>
          <w:u w:val="single"/>
        </w:rPr>
        <w:t>26</w:t>
      </w:r>
      <w:r>
        <w:rPr>
          <w:color w:val="000000"/>
          <w:sz w:val="24"/>
          <w:szCs w:val="24"/>
          <w:u w:val="single"/>
        </w:rPr>
        <w:t>-</w:t>
      </w:r>
      <w:r w:rsidR="00DC4431">
        <w:rPr>
          <w:color w:val="000000"/>
          <w:sz w:val="24"/>
          <w:szCs w:val="24"/>
          <w:u w:val="single"/>
        </w:rPr>
        <w:t>0</w:t>
      </w:r>
      <w:r>
        <w:rPr>
          <w:color w:val="000000"/>
          <w:sz w:val="24"/>
          <w:szCs w:val="24"/>
          <w:u w:val="single"/>
        </w:rPr>
        <w:t>4-</w:t>
      </w:r>
      <w:r w:rsidR="00DC4431">
        <w:rPr>
          <w:color w:val="000000"/>
          <w:sz w:val="24"/>
          <w:szCs w:val="24"/>
          <w:u w:val="single"/>
        </w:rPr>
        <w:t>500</w:t>
      </w:r>
      <w:r>
        <w:rPr>
          <w:color w:val="000000"/>
          <w:sz w:val="24"/>
          <w:szCs w:val="24"/>
          <w:u w:val="single"/>
        </w:rPr>
        <w:t>.</w:t>
      </w:r>
    </w:p>
    <w:p w14:paraId="6849F3E3" w14:textId="77777777" w:rsidR="00BC770C" w:rsidRDefault="00BC770C">
      <w:pPr>
        <w:jc w:val="both"/>
        <w:rPr>
          <w:color w:val="000000"/>
          <w:sz w:val="16"/>
          <w:szCs w:val="16"/>
        </w:rPr>
      </w:pPr>
    </w:p>
    <w:p w14:paraId="781E2BE6" w14:textId="77777777" w:rsidR="00244F5A" w:rsidRPr="00BF12C9" w:rsidRDefault="00BC770C" w:rsidP="00BF12C9">
      <w:pPr>
        <w:adjustRightInd/>
        <w:spacing w:after="200" w:line="276" w:lineRule="auto"/>
        <w:jc w:val="both"/>
        <w:rPr>
          <w:color w:val="000000"/>
          <w:sz w:val="24"/>
          <w:szCs w:val="24"/>
        </w:rPr>
      </w:pPr>
      <w:r>
        <w:rPr>
          <w:color w:val="000000"/>
          <w:sz w:val="16"/>
          <w:szCs w:val="16"/>
        </w:rPr>
        <w:tab/>
      </w:r>
      <w:r>
        <w:rPr>
          <w:color w:val="000000"/>
          <w:sz w:val="24"/>
          <w:szCs w:val="24"/>
        </w:rPr>
        <w:t xml:space="preserve">Проект: </w:t>
      </w:r>
      <w:r w:rsidR="00733598">
        <w:rPr>
          <w:color w:val="000000"/>
          <w:sz w:val="24"/>
          <w:szCs w:val="24"/>
        </w:rPr>
        <w:t xml:space="preserve">проект </w:t>
      </w:r>
      <w:r>
        <w:rPr>
          <w:color w:val="000000"/>
          <w:sz w:val="24"/>
          <w:szCs w:val="24"/>
        </w:rPr>
        <w:t>постановлени</w:t>
      </w:r>
      <w:r w:rsidR="00733598">
        <w:rPr>
          <w:color w:val="000000"/>
          <w:sz w:val="24"/>
          <w:szCs w:val="24"/>
        </w:rPr>
        <w:t>я</w:t>
      </w:r>
      <w:r>
        <w:rPr>
          <w:color w:val="000000"/>
          <w:sz w:val="24"/>
          <w:szCs w:val="24"/>
        </w:rPr>
        <w:t xml:space="preserve"> администрации МО «Гунибский район</w:t>
      </w:r>
      <w:r w:rsidR="00BF12C9">
        <w:rPr>
          <w:color w:val="000000"/>
          <w:sz w:val="24"/>
          <w:szCs w:val="24"/>
        </w:rPr>
        <w:t xml:space="preserve"> </w:t>
      </w:r>
      <w:r w:rsidR="00BF12C9" w:rsidRPr="00CE568D">
        <w:rPr>
          <w:color w:val="000000"/>
          <w:sz w:val="24"/>
          <w:szCs w:val="24"/>
        </w:rPr>
        <w:t>"</w:t>
      </w:r>
      <w:r w:rsidR="00BF12C9" w:rsidRPr="00BF12C9">
        <w:rPr>
          <w:b/>
          <w:bCs/>
          <w:color w:val="000000"/>
          <w:sz w:val="24"/>
          <w:szCs w:val="24"/>
        </w:rPr>
        <w:t>О порядке предоставления муниципальной преференции в форме передачи имущества, находящегося в муниципальной собственности муниципального образования «Гунибский район», на праве аренды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без проведения торгов</w:t>
      </w:r>
      <w:r w:rsidR="00F234D8">
        <w:rPr>
          <w:b/>
          <w:bCs/>
          <w:color w:val="000000"/>
          <w:sz w:val="24"/>
          <w:szCs w:val="24"/>
        </w:rPr>
        <w:t>»</w:t>
      </w:r>
    </w:p>
    <w:p w14:paraId="3886FEA2" w14:textId="77777777" w:rsidR="00BC770C" w:rsidRDefault="00BC770C">
      <w:pPr>
        <w:rPr>
          <w:color w:val="000000"/>
          <w:sz w:val="16"/>
          <w:szCs w:val="16"/>
        </w:rPr>
      </w:pPr>
      <w:r>
        <w:rPr>
          <w:color w:val="000000"/>
          <w:sz w:val="16"/>
          <w:szCs w:val="16"/>
        </w:rPr>
        <w:t xml:space="preserve">                                       (наименование проекта муниципального нормативного правового акта)</w:t>
      </w:r>
    </w:p>
    <w:p w14:paraId="2DE34BDE" w14:textId="77777777" w:rsidR="00BC770C" w:rsidRDefault="00BC770C">
      <w:pPr>
        <w:pStyle w:val="ConsPlusNonformat"/>
        <w:adjustRightInd/>
        <w:rPr>
          <w:rFonts w:ascii="Times New Roman" w:hAnsi="Times New Roman"/>
          <w:color w:val="000000"/>
          <w:sz w:val="20"/>
          <w:szCs w:val="20"/>
        </w:rPr>
      </w:pPr>
      <w:r>
        <w:rPr>
          <w:rFonts w:ascii="Times New Roman" w:hAnsi="Times New Roman"/>
          <w:color w:val="000000"/>
          <w:sz w:val="20"/>
          <w:szCs w:val="20"/>
        </w:rPr>
        <w:tab/>
      </w:r>
    </w:p>
    <w:p w14:paraId="03E25446" w14:textId="77777777" w:rsidR="00BC770C" w:rsidRDefault="00BC770C">
      <w:pPr>
        <w:pStyle w:val="ConsPlusNonformat"/>
        <w:adjustRightInd/>
        <w:jc w:val="both"/>
        <w:rPr>
          <w:rFonts w:ascii="Times New Roman" w:hAnsi="Times New Roman"/>
          <w:color w:val="444444"/>
          <w:shd w:val="clear" w:color="auto" w:fill="FFFFFF"/>
        </w:rPr>
      </w:pPr>
      <w:r>
        <w:rPr>
          <w:rFonts w:ascii="Times New Roman" w:hAnsi="Times New Roman"/>
          <w:color w:val="000000"/>
          <w:sz w:val="20"/>
          <w:szCs w:val="20"/>
        </w:rPr>
        <w:lastRenderedPageBreak/>
        <w:tab/>
      </w:r>
      <w:r>
        <w:rPr>
          <w:rFonts w:ascii="Times New Roman" w:hAnsi="Times New Roman"/>
          <w:color w:val="000000"/>
        </w:rPr>
        <w:t xml:space="preserve">Устанавливает: </w:t>
      </w:r>
      <w:r w:rsidR="00E60993" w:rsidRPr="00954A9A">
        <w:rPr>
          <w:rFonts w:ascii="Times New Roman" w:hAnsi="Times New Roman"/>
          <w:color w:val="000000"/>
        </w:rPr>
        <w:t>П</w:t>
      </w:r>
      <w:r w:rsidR="00E60993" w:rsidRPr="00954A9A">
        <w:rPr>
          <w:rFonts w:ascii="Times New Roman" w:hAnsi="Times New Roman"/>
          <w:bCs/>
          <w:color w:val="000000"/>
          <w:u w:val="single"/>
        </w:rPr>
        <w:t>орядок предоставления муниципальной преференции в форме передачи имущества, находящегося в муниципальной собственности муниципального образования «Гунибский район», на праве аренды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без проведения торгов</w:t>
      </w:r>
      <w:r w:rsidR="00E60993" w:rsidRPr="00795BB9">
        <w:rPr>
          <w:rFonts w:ascii="Times New Roman" w:hAnsi="Times New Roman"/>
          <w:color w:val="444444"/>
          <w:shd w:val="clear" w:color="auto" w:fill="FFFFFF"/>
        </w:rPr>
        <w:t xml:space="preserve"> </w:t>
      </w:r>
      <w:r w:rsidR="00463740">
        <w:rPr>
          <w:rFonts w:ascii="Times New Roman" w:hAnsi="Times New Roman"/>
          <w:color w:val="444444"/>
          <w:shd w:val="clear" w:color="auto" w:fill="FFFFFF"/>
        </w:rPr>
        <w:t xml:space="preserve">в соответствии с постановлением Правительства Республики Дагестан от 7 июня 2023 г. №219 </w:t>
      </w:r>
      <w:r w:rsidR="00463740" w:rsidRPr="001437E8">
        <w:rPr>
          <w:rFonts w:ascii="Times New Roman" w:hAnsi="Times New Roman"/>
          <w:color w:val="444444"/>
          <w:shd w:val="clear" w:color="auto" w:fill="FFFFFF"/>
        </w:rPr>
        <w:t>«</w:t>
      </w:r>
      <w:r w:rsidR="001437E8" w:rsidRPr="001437E8">
        <w:rPr>
          <w:rFonts w:ascii="Times New Roman" w:hAnsi="Times New Roman"/>
          <w:color w:val="000000"/>
        </w:rPr>
        <w:t>"</w:t>
      </w:r>
      <w:r w:rsidR="001437E8" w:rsidRPr="001437E8">
        <w:rPr>
          <w:rFonts w:ascii="Times New Roman" w:hAnsi="Times New Roman"/>
          <w:bCs/>
          <w:color w:val="000000"/>
          <w:u w:val="single"/>
        </w:rPr>
        <w:t>О порядке предоставления муниципальной преференции в форме передачи имущества, находящегося в муниципальной собственности муниципального образования «Гунибский район», на праве аренды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без проведения торгов</w:t>
      </w:r>
      <w:r w:rsidR="00954A9A">
        <w:rPr>
          <w:rFonts w:ascii="Times New Roman" w:hAnsi="Times New Roman"/>
          <w:bCs/>
          <w:color w:val="000000"/>
          <w:u w:val="single"/>
        </w:rPr>
        <w:t>»</w:t>
      </w:r>
      <w:r w:rsidR="00795BB9" w:rsidRPr="00795BB9">
        <w:rPr>
          <w:rFonts w:ascii="Times New Roman" w:hAnsi="Times New Roman"/>
          <w:color w:val="444444"/>
          <w:shd w:val="clear" w:color="auto" w:fill="FFFFFF"/>
        </w:rPr>
        <w:t xml:space="preserve"> </w:t>
      </w:r>
    </w:p>
    <w:p w14:paraId="1CC7C5FE" w14:textId="77777777" w:rsidR="004F72EF" w:rsidRDefault="004F72EF">
      <w:pPr>
        <w:pStyle w:val="ConsPlusNonformat"/>
        <w:adjustRightInd/>
        <w:jc w:val="both"/>
        <w:rPr>
          <w:rFonts w:ascii="Times New Roman" w:hAnsi="Times New Roman"/>
          <w:color w:val="000000"/>
          <w:highlight w:val="yellow"/>
        </w:rPr>
      </w:pPr>
    </w:p>
    <w:p w14:paraId="37035C78" w14:textId="77777777" w:rsidR="00BC770C" w:rsidRDefault="00BC770C">
      <w:pPr>
        <w:pStyle w:val="ConsPlusNonformat"/>
        <w:adjustRightInd/>
        <w:jc w:val="center"/>
        <w:rPr>
          <w:rFonts w:ascii="Times New Roman" w:hAnsi="Times New Roman"/>
          <w:color w:val="000000"/>
          <w:sz w:val="16"/>
          <w:szCs w:val="16"/>
        </w:rPr>
      </w:pPr>
      <w:r>
        <w:rPr>
          <w:rFonts w:ascii="Times New Roman" w:hAnsi="Times New Roman"/>
          <w:color w:val="000000"/>
          <w:sz w:val="16"/>
          <w:szCs w:val="16"/>
        </w:rPr>
        <w:t>(краткое описание вводимого регулирования)</w:t>
      </w:r>
    </w:p>
    <w:p w14:paraId="16FF2E1B" w14:textId="77777777" w:rsidR="00BC770C" w:rsidRDefault="00BC770C">
      <w:pPr>
        <w:pStyle w:val="ConsPlusNonformat"/>
        <w:adjustRightInd/>
        <w:rPr>
          <w:rFonts w:ascii="Times New Roman" w:hAnsi="Times New Roman"/>
          <w:color w:val="000000"/>
          <w:sz w:val="20"/>
          <w:szCs w:val="20"/>
        </w:rPr>
      </w:pPr>
      <w:r>
        <w:rPr>
          <w:rFonts w:ascii="Times New Roman" w:hAnsi="Times New Roman"/>
          <w:color w:val="000000"/>
          <w:sz w:val="20"/>
          <w:szCs w:val="20"/>
        </w:rPr>
        <w:tab/>
      </w:r>
    </w:p>
    <w:p w14:paraId="5698725C" w14:textId="77777777" w:rsidR="00BC770C" w:rsidRDefault="00BC770C">
      <w:pPr>
        <w:pStyle w:val="ConsPlusNonformat"/>
        <w:adjustRightInd/>
        <w:ind w:firstLine="708"/>
        <w:jc w:val="both"/>
        <w:rPr>
          <w:rFonts w:ascii="Times New Roman" w:hAnsi="Times New Roman"/>
          <w:color w:val="000000"/>
        </w:rPr>
      </w:pPr>
      <w:r>
        <w:rPr>
          <w:rFonts w:ascii="Times New Roman" w:hAnsi="Times New Roman"/>
          <w:color w:val="000000"/>
        </w:rPr>
        <w:t>В целях оценки регулирующего воздействия проекта муниципального нормативного правового акта и выявления в нем положений, вводящих избыточные административные и иные ограничения и обязанности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а также бюджета администрации МО «Гунибский район», отдел</w:t>
      </w:r>
      <w:r>
        <w:rPr>
          <w:rFonts w:ascii="Times New Roman" w:hAnsi="Times New Roman"/>
          <w:color w:val="000000"/>
          <w:u w:val="single"/>
        </w:rPr>
        <w:t xml:space="preserve"> экономики и контрактной службы администрации МО «Гунибский район»</w:t>
      </w:r>
      <w:r>
        <w:rPr>
          <w:rFonts w:ascii="Times New Roman" w:hAnsi="Times New Roman"/>
          <w:color w:val="000000"/>
        </w:rPr>
        <w:t xml:space="preserve"> </w:t>
      </w:r>
    </w:p>
    <w:p w14:paraId="3168283C" w14:textId="77777777" w:rsidR="00BC770C" w:rsidRDefault="00BC770C">
      <w:pPr>
        <w:pStyle w:val="ConsPlusNonformat"/>
        <w:adjustRightInd/>
        <w:ind w:firstLine="708"/>
        <w:jc w:val="both"/>
        <w:rPr>
          <w:rFonts w:ascii="Times New Roman" w:hAnsi="Times New Roman"/>
          <w:color w:val="000000"/>
          <w:sz w:val="16"/>
          <w:szCs w:val="16"/>
        </w:rPr>
      </w:pPr>
      <w:r>
        <w:rPr>
          <w:rFonts w:ascii="Times New Roman" w:hAnsi="Times New Roman"/>
          <w:color w:val="000000"/>
          <w:sz w:val="16"/>
          <w:szCs w:val="16"/>
        </w:rPr>
        <w:t xml:space="preserve">          (наименование регулирующего органа)</w:t>
      </w:r>
    </w:p>
    <w:p w14:paraId="03DC6675" w14:textId="77777777" w:rsidR="00BC770C" w:rsidRDefault="00BC770C">
      <w:pPr>
        <w:pStyle w:val="ConsPlusNonformat"/>
        <w:adjustRightInd/>
        <w:jc w:val="both"/>
        <w:rPr>
          <w:rFonts w:ascii="Times New Roman" w:hAnsi="Times New Roman"/>
          <w:color w:val="000000"/>
        </w:rPr>
      </w:pPr>
      <w:r>
        <w:rPr>
          <w:rFonts w:ascii="Times New Roman" w:hAnsi="Times New Roman"/>
          <w:color w:val="000000"/>
        </w:rPr>
        <w:t xml:space="preserve">в соответствии с разделом 2 Порядка проведения оценки регулирующего воздействия проектов муниципальных нормативных правовых актов, затрагивающих вопросы осуществления предпринимательской и инвестиционной деятельности, утвержденного постановлением главы администрации МР «Гунибский район» от 23.11.2017 № 113, проводит публичные консультации. В рамках указанных консультаций все заинтересованные лица вправе направлять свои предложения и замечания по прилагаемому проекту муниципального нормативного правового акта. </w:t>
      </w:r>
    </w:p>
    <w:p w14:paraId="3953561E" w14:textId="77777777" w:rsidR="00BC770C" w:rsidRDefault="00BC770C">
      <w:pPr>
        <w:pStyle w:val="ConsPlusNonformat"/>
        <w:adjustRightInd/>
        <w:jc w:val="both"/>
        <w:rPr>
          <w:rFonts w:ascii="Times New Roman" w:hAnsi="Times New Roman"/>
          <w:color w:val="000000"/>
        </w:rPr>
      </w:pPr>
    </w:p>
    <w:p w14:paraId="4D1B9EE7" w14:textId="77777777" w:rsidR="00BC770C" w:rsidRDefault="00BC770C" w:rsidP="00123596">
      <w:pPr>
        <w:pStyle w:val="ConsPlusNonformat"/>
        <w:adjustRightInd/>
        <w:jc w:val="both"/>
        <w:rPr>
          <w:rFonts w:ascii="Times New Roman" w:hAnsi="Times New Roman"/>
          <w:color w:val="000000"/>
        </w:rPr>
      </w:pPr>
      <w:r>
        <w:rPr>
          <w:rFonts w:ascii="Times New Roman" w:hAnsi="Times New Roman"/>
          <w:color w:val="000000"/>
        </w:rPr>
        <w:tab/>
        <w:t xml:space="preserve">Приложение: </w:t>
      </w:r>
    </w:p>
    <w:p w14:paraId="37ABF43C" w14:textId="77777777" w:rsidR="009333DD" w:rsidRPr="00CE568D" w:rsidRDefault="002B18B2" w:rsidP="00123596">
      <w:pPr>
        <w:adjustRightInd/>
        <w:spacing w:after="200" w:line="276" w:lineRule="auto"/>
        <w:jc w:val="both"/>
        <w:rPr>
          <w:color w:val="000000"/>
          <w:sz w:val="24"/>
          <w:szCs w:val="24"/>
        </w:rPr>
      </w:pPr>
      <w:r>
        <w:rPr>
          <w:color w:val="000000"/>
          <w:sz w:val="24"/>
          <w:szCs w:val="24"/>
        </w:rPr>
        <w:t xml:space="preserve">1. </w:t>
      </w:r>
      <w:r w:rsidR="009C358C">
        <w:rPr>
          <w:color w:val="000000"/>
          <w:sz w:val="24"/>
          <w:szCs w:val="24"/>
        </w:rPr>
        <w:t>Проект</w:t>
      </w:r>
      <w:r w:rsidR="00B3162B" w:rsidRPr="00B3162B">
        <w:rPr>
          <w:color w:val="000000"/>
          <w:sz w:val="24"/>
          <w:szCs w:val="24"/>
        </w:rPr>
        <w:t xml:space="preserve"> </w:t>
      </w:r>
      <w:r w:rsidR="00B3162B">
        <w:rPr>
          <w:color w:val="000000"/>
          <w:sz w:val="24"/>
          <w:szCs w:val="24"/>
        </w:rPr>
        <w:t xml:space="preserve"> </w:t>
      </w:r>
      <w:r w:rsidR="00906C52">
        <w:rPr>
          <w:color w:val="000000"/>
          <w:sz w:val="24"/>
          <w:szCs w:val="24"/>
        </w:rPr>
        <w:t>постановления</w:t>
      </w:r>
      <w:r w:rsidR="001C6825">
        <w:rPr>
          <w:color w:val="000000"/>
          <w:sz w:val="24"/>
          <w:szCs w:val="24"/>
        </w:rPr>
        <w:t xml:space="preserve"> администрации</w:t>
      </w:r>
      <w:r w:rsidR="00B3162B">
        <w:rPr>
          <w:color w:val="000000"/>
          <w:sz w:val="24"/>
          <w:szCs w:val="24"/>
        </w:rPr>
        <w:t xml:space="preserve"> </w:t>
      </w:r>
      <w:r w:rsidR="00920763">
        <w:rPr>
          <w:color w:val="000000"/>
          <w:sz w:val="24"/>
          <w:szCs w:val="24"/>
        </w:rPr>
        <w:t>М</w:t>
      </w:r>
      <w:r w:rsidR="00B3162B">
        <w:rPr>
          <w:color w:val="000000"/>
          <w:sz w:val="24"/>
          <w:szCs w:val="24"/>
        </w:rPr>
        <w:t>О</w:t>
      </w:r>
      <w:r w:rsidR="00920763">
        <w:rPr>
          <w:color w:val="000000"/>
          <w:sz w:val="24"/>
          <w:szCs w:val="24"/>
        </w:rPr>
        <w:t xml:space="preserve"> «Гунибский ра</w:t>
      </w:r>
      <w:r w:rsidR="00A733C3">
        <w:rPr>
          <w:color w:val="000000"/>
          <w:sz w:val="24"/>
          <w:szCs w:val="24"/>
        </w:rPr>
        <w:t xml:space="preserve">йон» </w:t>
      </w:r>
      <w:r w:rsidR="009333DD" w:rsidRPr="00CE568D">
        <w:rPr>
          <w:color w:val="000000"/>
          <w:sz w:val="24"/>
          <w:szCs w:val="24"/>
        </w:rPr>
        <w:t>"</w:t>
      </w:r>
      <w:r w:rsidR="00F234D8" w:rsidRPr="00CE568D">
        <w:rPr>
          <w:color w:val="000000"/>
          <w:sz w:val="24"/>
          <w:szCs w:val="24"/>
        </w:rPr>
        <w:t>"</w:t>
      </w:r>
      <w:r w:rsidR="00F234D8" w:rsidRPr="00CE568D">
        <w:rPr>
          <w:b/>
          <w:bCs/>
          <w:color w:val="000000"/>
          <w:sz w:val="24"/>
          <w:szCs w:val="24"/>
          <w:u w:val="single"/>
        </w:rPr>
        <w:t xml:space="preserve">О </w:t>
      </w:r>
      <w:r w:rsidR="00F234D8">
        <w:rPr>
          <w:b/>
          <w:bCs/>
          <w:color w:val="000000"/>
          <w:sz w:val="24"/>
          <w:szCs w:val="24"/>
          <w:u w:val="single"/>
        </w:rPr>
        <w:t>порядке предоставления муниципальной преференции в форме передачи имущества, находящегося в муниципальной собственности муниципального образования «Гунибский район», на праве аренды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без проведения торгов</w:t>
      </w:r>
      <w:r w:rsidR="009333DD" w:rsidRPr="00CE568D">
        <w:rPr>
          <w:b/>
          <w:bCs/>
          <w:color w:val="000000"/>
          <w:sz w:val="24"/>
          <w:szCs w:val="24"/>
          <w:u w:val="single"/>
        </w:rPr>
        <w:t>»</w:t>
      </w:r>
    </w:p>
    <w:p w14:paraId="66BFFB64" w14:textId="5383E658" w:rsidR="00BC770C" w:rsidRDefault="006D218A">
      <w:pPr>
        <w:pStyle w:val="ConsPlusNonformat"/>
        <w:adjustRightInd/>
        <w:ind w:left="720"/>
        <w:jc w:val="both"/>
      </w:pPr>
      <w:hyperlink r:id="rId5" w:history="1">
        <w:r w:rsidRPr="00A956A6">
          <w:rPr>
            <w:rStyle w:val="a3"/>
          </w:rPr>
          <w:t>https://uo21.esgms.ru/file/download?id=3553</w:t>
        </w:r>
      </w:hyperlink>
      <w:r>
        <w:t xml:space="preserve"> </w:t>
      </w:r>
    </w:p>
    <w:p w14:paraId="0628A539" w14:textId="60573AB8" w:rsidR="006D218A" w:rsidRDefault="006D218A">
      <w:pPr>
        <w:pStyle w:val="ConsPlusNonformat"/>
        <w:adjustRightInd/>
        <w:ind w:left="720"/>
        <w:jc w:val="both"/>
      </w:pPr>
    </w:p>
    <w:p w14:paraId="0D749BD5" w14:textId="4D8AFEF0" w:rsidR="006D218A" w:rsidRDefault="006D218A">
      <w:pPr>
        <w:pStyle w:val="ConsPlusNonformat"/>
        <w:adjustRightInd/>
        <w:ind w:left="720"/>
        <w:jc w:val="both"/>
      </w:pPr>
    </w:p>
    <w:p w14:paraId="68631EBE" w14:textId="3D9F4BE5" w:rsidR="006D218A" w:rsidRDefault="006D218A">
      <w:pPr>
        <w:pStyle w:val="ConsPlusNonformat"/>
        <w:adjustRightInd/>
        <w:ind w:left="720"/>
        <w:jc w:val="both"/>
      </w:pPr>
    </w:p>
    <w:p w14:paraId="232F671C" w14:textId="6C936B9F" w:rsidR="006D218A" w:rsidRDefault="006D218A">
      <w:pPr>
        <w:pStyle w:val="ConsPlusNonformat"/>
        <w:adjustRightInd/>
        <w:ind w:left="720"/>
        <w:jc w:val="both"/>
      </w:pPr>
    </w:p>
    <w:p w14:paraId="6E94936B" w14:textId="54E855FF" w:rsidR="006D218A" w:rsidRDefault="006D218A">
      <w:pPr>
        <w:pStyle w:val="ConsPlusNonformat"/>
        <w:adjustRightInd/>
        <w:ind w:left="720"/>
        <w:jc w:val="both"/>
      </w:pPr>
    </w:p>
    <w:p w14:paraId="703807A7" w14:textId="308A80B7" w:rsidR="006D218A" w:rsidRDefault="006D218A">
      <w:pPr>
        <w:pStyle w:val="ConsPlusNonformat"/>
        <w:adjustRightInd/>
        <w:ind w:left="720"/>
        <w:jc w:val="both"/>
      </w:pPr>
    </w:p>
    <w:p w14:paraId="4C78A773" w14:textId="77777777" w:rsidR="006D218A" w:rsidRDefault="006D218A">
      <w:pPr>
        <w:pStyle w:val="ConsPlusNonformat"/>
        <w:adjustRightInd/>
        <w:ind w:left="720"/>
        <w:jc w:val="both"/>
        <w:rPr>
          <w:rFonts w:ascii="Times New Roman" w:hAnsi="Times New Roman"/>
          <w:color w:val="000000"/>
          <w:u w:val="single"/>
        </w:rPr>
      </w:pPr>
    </w:p>
    <w:p w14:paraId="6E1C1D37" w14:textId="77777777" w:rsidR="00BC770C" w:rsidRDefault="002B18B2" w:rsidP="002B18B2">
      <w:pPr>
        <w:pStyle w:val="ConsPlusNonformat"/>
        <w:adjustRightInd/>
        <w:jc w:val="both"/>
        <w:rPr>
          <w:rFonts w:ascii="Times New Roman" w:hAnsi="Times New Roman"/>
          <w:color w:val="000000"/>
        </w:rPr>
      </w:pPr>
      <w:r>
        <w:rPr>
          <w:rFonts w:ascii="Times New Roman" w:hAnsi="Times New Roman"/>
          <w:color w:val="000000"/>
        </w:rPr>
        <w:lastRenderedPageBreak/>
        <w:t xml:space="preserve">2. </w:t>
      </w:r>
      <w:r w:rsidR="00BC770C">
        <w:rPr>
          <w:rFonts w:ascii="Times New Roman" w:hAnsi="Times New Roman"/>
          <w:color w:val="000000"/>
        </w:rPr>
        <w:t>Опросный лист.</w:t>
      </w:r>
    </w:p>
    <w:p w14:paraId="49E75E66" w14:textId="0FF5C69F" w:rsidR="00BC770C" w:rsidRDefault="00BC770C" w:rsidP="006D218A">
      <w:pPr>
        <w:pStyle w:val="ConsPlusNonformat"/>
        <w:adjustRightInd/>
        <w:ind w:left="720"/>
        <w:jc w:val="both"/>
        <w:rPr>
          <w:rFonts w:ascii="Times New Roman" w:hAnsi="Times New Roman"/>
          <w:color w:val="000000"/>
        </w:rPr>
      </w:pPr>
      <w:r>
        <w:rPr>
          <w:rFonts w:ascii="Times New Roman" w:hAnsi="Times New Roman"/>
          <w:color w:val="000000"/>
        </w:rPr>
        <w:t xml:space="preserve">                                                            </w:t>
      </w:r>
    </w:p>
    <w:p w14:paraId="4C1D4B4A" w14:textId="77777777" w:rsidR="00BC770C" w:rsidRDefault="00BC770C">
      <w:pPr>
        <w:pStyle w:val="ConsPlusNonformat"/>
        <w:adjustRightInd/>
        <w:jc w:val="both"/>
        <w:rPr>
          <w:color w:val="000000"/>
          <w:sz w:val="20"/>
          <w:szCs w:val="20"/>
        </w:rPr>
      </w:pPr>
    </w:p>
    <w:tbl>
      <w:tblPr>
        <w:tblW w:w="10220"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20"/>
      </w:tblGrid>
      <w:tr w:rsidR="00BC770C" w14:paraId="5C4C162D" w14:textId="77777777">
        <w:tc>
          <w:tcPr>
            <w:tcW w:w="10220" w:type="dxa"/>
            <w:tcBorders>
              <w:top w:val="nil"/>
              <w:left w:val="nil"/>
              <w:bottom w:val="nil"/>
              <w:right w:val="nil"/>
            </w:tcBorders>
          </w:tcPr>
          <w:p w14:paraId="1ADE46BA" w14:textId="77777777" w:rsidR="00BC770C" w:rsidRDefault="00BC770C">
            <w:pPr>
              <w:jc w:val="both"/>
              <w:rPr>
                <w:rFonts w:ascii="Arial" w:hAnsi="Arial"/>
                <w:color w:val="000000"/>
                <w:sz w:val="24"/>
                <w:szCs w:val="24"/>
              </w:rPr>
            </w:pPr>
          </w:p>
        </w:tc>
      </w:tr>
      <w:tr w:rsidR="00BC770C" w14:paraId="67CBE076" w14:textId="77777777">
        <w:tc>
          <w:tcPr>
            <w:tcW w:w="10220" w:type="dxa"/>
            <w:tcBorders>
              <w:top w:val="single" w:sz="4" w:space="0" w:color="auto"/>
              <w:bottom w:val="nil"/>
            </w:tcBorders>
          </w:tcPr>
          <w:p w14:paraId="6DFB968F" w14:textId="77777777" w:rsidR="00BC770C" w:rsidRDefault="00BC770C">
            <w:pPr>
              <w:jc w:val="center"/>
              <w:rPr>
                <w:b/>
                <w:bCs/>
                <w:color w:val="000000"/>
                <w:sz w:val="28"/>
                <w:szCs w:val="28"/>
              </w:rPr>
            </w:pPr>
            <w:r>
              <w:rPr>
                <w:b/>
                <w:bCs/>
                <w:color w:val="000000"/>
                <w:sz w:val="28"/>
                <w:szCs w:val="28"/>
              </w:rPr>
              <w:t>Перечень вопросов для проведения обсуждения предлагаемого правового регулирования и проведения публичных консультаций</w:t>
            </w:r>
          </w:p>
        </w:tc>
      </w:tr>
      <w:tr w:rsidR="00BC770C" w14:paraId="237D1B6D" w14:textId="77777777">
        <w:tc>
          <w:tcPr>
            <w:tcW w:w="10220" w:type="dxa"/>
            <w:tcBorders>
              <w:top w:val="nil"/>
              <w:bottom w:val="nil"/>
            </w:tcBorders>
          </w:tcPr>
          <w:p w14:paraId="136EFA18" w14:textId="77777777" w:rsidR="00BC770C" w:rsidRDefault="00BC770C">
            <w:pPr>
              <w:jc w:val="both"/>
              <w:rPr>
                <w:color w:val="000000"/>
                <w:sz w:val="28"/>
                <w:szCs w:val="28"/>
              </w:rPr>
            </w:pPr>
          </w:p>
        </w:tc>
      </w:tr>
      <w:tr w:rsidR="00BC770C" w14:paraId="237CDE2E" w14:textId="77777777">
        <w:tc>
          <w:tcPr>
            <w:tcW w:w="10220" w:type="dxa"/>
            <w:tcBorders>
              <w:top w:val="nil"/>
              <w:bottom w:val="single" w:sz="4" w:space="0" w:color="auto"/>
            </w:tcBorders>
          </w:tcPr>
          <w:p w14:paraId="1191DAA0" w14:textId="77777777" w:rsidR="00BC770C" w:rsidRDefault="00BC770C" w:rsidP="00E449BD">
            <w:pPr>
              <w:ind w:firstLine="720"/>
              <w:jc w:val="both"/>
              <w:rPr>
                <w:color w:val="000000"/>
                <w:sz w:val="28"/>
                <w:szCs w:val="28"/>
              </w:rPr>
            </w:pPr>
            <w:r>
              <w:rPr>
                <w:color w:val="000000"/>
                <w:sz w:val="28"/>
                <w:szCs w:val="28"/>
              </w:rPr>
              <w:t xml:space="preserve">Пожалуйста, заполните и направьте данную форму по электронной почте на адрес: </w:t>
            </w:r>
            <w:hyperlink r:id="rId6" w:history="1">
              <w:r>
                <w:rPr>
                  <w:rStyle w:val="a3"/>
                  <w:sz w:val="28"/>
                  <w:szCs w:val="28"/>
                </w:rPr>
                <w:t>www.gunib.ru</w:t>
              </w:r>
            </w:hyperlink>
            <w:r>
              <w:rPr>
                <w:rStyle w:val="a3"/>
                <w:sz w:val="28"/>
                <w:szCs w:val="28"/>
              </w:rPr>
              <w:t xml:space="preserve">  </w:t>
            </w:r>
            <w:r>
              <w:rPr>
                <w:color w:val="000000"/>
                <w:sz w:val="28"/>
                <w:szCs w:val="28"/>
              </w:rPr>
              <w:t>не позднее</w:t>
            </w:r>
            <w:r w:rsidR="00E449BD">
              <w:rPr>
                <w:color w:val="000000"/>
                <w:sz w:val="28"/>
                <w:szCs w:val="28"/>
              </w:rPr>
              <w:t xml:space="preserve"> 0</w:t>
            </w:r>
            <w:r w:rsidR="009333DD">
              <w:rPr>
                <w:color w:val="000000"/>
                <w:sz w:val="28"/>
                <w:szCs w:val="28"/>
              </w:rPr>
              <w:t>6</w:t>
            </w:r>
            <w:r>
              <w:rPr>
                <w:color w:val="000000"/>
                <w:sz w:val="28"/>
                <w:szCs w:val="28"/>
              </w:rPr>
              <w:t>.0</w:t>
            </w:r>
            <w:r w:rsidR="00E449BD">
              <w:rPr>
                <w:color w:val="000000"/>
                <w:sz w:val="28"/>
                <w:szCs w:val="28"/>
              </w:rPr>
              <w:t>7</w:t>
            </w:r>
            <w:r>
              <w:rPr>
                <w:color w:val="000000"/>
                <w:sz w:val="28"/>
                <w:szCs w:val="28"/>
              </w:rPr>
              <w:t>.202</w:t>
            </w:r>
            <w:r w:rsidR="00E449BD">
              <w:rPr>
                <w:color w:val="000000"/>
                <w:sz w:val="28"/>
                <w:szCs w:val="28"/>
              </w:rPr>
              <w:t>3</w:t>
            </w:r>
            <w:r>
              <w:rPr>
                <w:color w:val="000000"/>
                <w:sz w:val="28"/>
                <w:szCs w:val="28"/>
              </w:rPr>
              <w:t>. Разработчик не будет рассматривать предложения, направленные после указанного срока, а также направленные не в соответствии с настоящей формой.</w:t>
            </w:r>
          </w:p>
        </w:tc>
      </w:tr>
      <w:tr w:rsidR="00BC770C" w14:paraId="0AA0F2DE" w14:textId="77777777">
        <w:tc>
          <w:tcPr>
            <w:tcW w:w="10220" w:type="dxa"/>
            <w:tcBorders>
              <w:top w:val="nil"/>
              <w:left w:val="nil"/>
              <w:bottom w:val="single" w:sz="4" w:space="0" w:color="auto"/>
              <w:right w:val="nil"/>
            </w:tcBorders>
          </w:tcPr>
          <w:p w14:paraId="08644B14" w14:textId="77777777" w:rsidR="00BC770C" w:rsidRDefault="00BC770C">
            <w:pPr>
              <w:jc w:val="both"/>
              <w:rPr>
                <w:color w:val="000000"/>
                <w:sz w:val="28"/>
                <w:szCs w:val="28"/>
              </w:rPr>
            </w:pPr>
          </w:p>
        </w:tc>
      </w:tr>
      <w:tr w:rsidR="00BC770C" w14:paraId="098DD56B" w14:textId="77777777">
        <w:tc>
          <w:tcPr>
            <w:tcW w:w="10220" w:type="dxa"/>
            <w:tcBorders>
              <w:top w:val="nil"/>
              <w:left w:val="nil"/>
              <w:bottom w:val="nil"/>
              <w:right w:val="nil"/>
            </w:tcBorders>
          </w:tcPr>
          <w:p w14:paraId="5B91F5C1" w14:textId="77777777" w:rsidR="00BC770C" w:rsidRDefault="00BC770C">
            <w:pPr>
              <w:jc w:val="both"/>
              <w:rPr>
                <w:color w:val="000000"/>
                <w:sz w:val="28"/>
                <w:szCs w:val="28"/>
              </w:rPr>
            </w:pPr>
          </w:p>
        </w:tc>
      </w:tr>
      <w:tr w:rsidR="00BC770C" w14:paraId="5929BB59" w14:textId="77777777">
        <w:tc>
          <w:tcPr>
            <w:tcW w:w="10220" w:type="dxa"/>
            <w:tcBorders>
              <w:top w:val="nil"/>
              <w:left w:val="nil"/>
              <w:bottom w:val="nil"/>
              <w:right w:val="nil"/>
            </w:tcBorders>
          </w:tcPr>
          <w:p w14:paraId="2141175B" w14:textId="77777777" w:rsidR="00BC770C" w:rsidRDefault="00BC770C">
            <w:pPr>
              <w:ind w:firstLine="720"/>
              <w:jc w:val="both"/>
              <w:rPr>
                <w:color w:val="000000"/>
                <w:sz w:val="28"/>
                <w:szCs w:val="28"/>
              </w:rPr>
            </w:pPr>
            <w:r>
              <w:rPr>
                <w:color w:val="000000"/>
                <w:sz w:val="28"/>
                <w:szCs w:val="28"/>
              </w:rPr>
              <w:t>1. На решение какой проблемы, на Ваш взгляд, направлено предлагаемое государственное регулирование? Актуальна ли данная проблема сегодня?</w:t>
            </w:r>
          </w:p>
        </w:tc>
      </w:tr>
      <w:tr w:rsidR="00BC770C" w14:paraId="2FE2461E" w14:textId="77777777">
        <w:tc>
          <w:tcPr>
            <w:tcW w:w="10220" w:type="dxa"/>
            <w:tcBorders>
              <w:top w:val="nil"/>
              <w:left w:val="nil"/>
              <w:bottom w:val="single" w:sz="4" w:space="0" w:color="auto"/>
              <w:right w:val="nil"/>
            </w:tcBorders>
          </w:tcPr>
          <w:p w14:paraId="31053580" w14:textId="77777777" w:rsidR="00BC770C" w:rsidRDefault="00BC770C">
            <w:pPr>
              <w:jc w:val="both"/>
              <w:rPr>
                <w:color w:val="000000"/>
                <w:sz w:val="28"/>
                <w:szCs w:val="28"/>
              </w:rPr>
            </w:pPr>
          </w:p>
        </w:tc>
      </w:tr>
      <w:tr w:rsidR="00BC770C" w14:paraId="63BA93E2" w14:textId="77777777">
        <w:tc>
          <w:tcPr>
            <w:tcW w:w="10220" w:type="dxa"/>
            <w:tcBorders>
              <w:top w:val="single" w:sz="4" w:space="0" w:color="auto"/>
              <w:bottom w:val="nil"/>
            </w:tcBorders>
          </w:tcPr>
          <w:p w14:paraId="16A8C5D7" w14:textId="77777777" w:rsidR="00BC770C" w:rsidRDefault="00BC770C">
            <w:pPr>
              <w:jc w:val="both"/>
              <w:rPr>
                <w:color w:val="000000"/>
                <w:sz w:val="28"/>
                <w:szCs w:val="28"/>
              </w:rPr>
            </w:pPr>
          </w:p>
        </w:tc>
      </w:tr>
      <w:tr w:rsidR="00BC770C" w14:paraId="24F002DC" w14:textId="77777777">
        <w:tc>
          <w:tcPr>
            <w:tcW w:w="10220" w:type="dxa"/>
            <w:tcBorders>
              <w:top w:val="nil"/>
              <w:bottom w:val="nil"/>
            </w:tcBorders>
          </w:tcPr>
          <w:p w14:paraId="07C82996" w14:textId="77777777" w:rsidR="00BC770C" w:rsidRDefault="00BC770C">
            <w:pPr>
              <w:jc w:val="both"/>
              <w:rPr>
                <w:color w:val="000000"/>
                <w:sz w:val="28"/>
                <w:szCs w:val="28"/>
              </w:rPr>
            </w:pPr>
          </w:p>
        </w:tc>
      </w:tr>
      <w:tr w:rsidR="00BC770C" w14:paraId="76399B19" w14:textId="77777777">
        <w:tc>
          <w:tcPr>
            <w:tcW w:w="10220" w:type="dxa"/>
            <w:tcBorders>
              <w:top w:val="nil"/>
              <w:bottom w:val="single" w:sz="4" w:space="0" w:color="auto"/>
            </w:tcBorders>
          </w:tcPr>
          <w:p w14:paraId="26AA8193" w14:textId="77777777" w:rsidR="00BC770C" w:rsidRDefault="00BC770C">
            <w:pPr>
              <w:jc w:val="both"/>
              <w:rPr>
                <w:color w:val="000000"/>
                <w:sz w:val="28"/>
                <w:szCs w:val="28"/>
              </w:rPr>
            </w:pPr>
          </w:p>
        </w:tc>
      </w:tr>
      <w:tr w:rsidR="00BC770C" w14:paraId="69E0B2E8" w14:textId="77777777">
        <w:tc>
          <w:tcPr>
            <w:tcW w:w="10220" w:type="dxa"/>
            <w:tcBorders>
              <w:top w:val="single" w:sz="4" w:space="0" w:color="auto"/>
              <w:left w:val="nil"/>
              <w:bottom w:val="nil"/>
              <w:right w:val="nil"/>
            </w:tcBorders>
          </w:tcPr>
          <w:p w14:paraId="1AFFFEDA" w14:textId="77777777" w:rsidR="00BC770C" w:rsidRDefault="00BC770C">
            <w:pPr>
              <w:jc w:val="both"/>
              <w:rPr>
                <w:color w:val="000000"/>
                <w:sz w:val="28"/>
                <w:szCs w:val="28"/>
              </w:rPr>
            </w:pPr>
          </w:p>
        </w:tc>
      </w:tr>
      <w:tr w:rsidR="00BC770C" w14:paraId="615F6B25" w14:textId="77777777">
        <w:tc>
          <w:tcPr>
            <w:tcW w:w="10220" w:type="dxa"/>
            <w:tcBorders>
              <w:top w:val="nil"/>
              <w:left w:val="nil"/>
              <w:bottom w:val="nil"/>
              <w:right w:val="nil"/>
            </w:tcBorders>
          </w:tcPr>
          <w:p w14:paraId="6C3C5395" w14:textId="77777777" w:rsidR="00BC770C" w:rsidRDefault="00BC770C">
            <w:pPr>
              <w:ind w:firstLine="720"/>
              <w:jc w:val="both"/>
              <w:rPr>
                <w:color w:val="000000"/>
                <w:sz w:val="28"/>
                <w:szCs w:val="28"/>
              </w:rPr>
            </w:pPr>
            <w:r>
              <w:rPr>
                <w:color w:val="000000"/>
                <w:sz w:val="28"/>
                <w:szCs w:val="28"/>
              </w:rPr>
              <w:t>2. Обосновал ли разработчик необходимость государственного вмешательства? Соответствует ли цель предлагаемого государственного регулирования проблеме, на решение которой оно направлено? Достигнет ли, на Ваш взгляд, предлагаемое государственное регулирование тех целей, на которые оно направлено?</w:t>
            </w:r>
          </w:p>
        </w:tc>
      </w:tr>
      <w:tr w:rsidR="00BC770C" w14:paraId="69DEAB19" w14:textId="77777777">
        <w:tc>
          <w:tcPr>
            <w:tcW w:w="10220" w:type="dxa"/>
            <w:tcBorders>
              <w:top w:val="single" w:sz="4" w:space="0" w:color="auto"/>
              <w:bottom w:val="nil"/>
            </w:tcBorders>
          </w:tcPr>
          <w:p w14:paraId="249E5990" w14:textId="77777777" w:rsidR="00BC770C" w:rsidRDefault="00BC770C">
            <w:pPr>
              <w:jc w:val="both"/>
              <w:rPr>
                <w:color w:val="000000"/>
                <w:sz w:val="28"/>
                <w:szCs w:val="28"/>
              </w:rPr>
            </w:pPr>
          </w:p>
        </w:tc>
      </w:tr>
      <w:tr w:rsidR="00BC770C" w14:paraId="029DCA99" w14:textId="77777777">
        <w:tc>
          <w:tcPr>
            <w:tcW w:w="10220" w:type="dxa"/>
            <w:tcBorders>
              <w:top w:val="nil"/>
              <w:bottom w:val="nil"/>
            </w:tcBorders>
          </w:tcPr>
          <w:p w14:paraId="1E56CA5B" w14:textId="77777777" w:rsidR="00BC770C" w:rsidRDefault="00BC770C">
            <w:pPr>
              <w:jc w:val="both"/>
              <w:rPr>
                <w:color w:val="000000"/>
                <w:sz w:val="28"/>
                <w:szCs w:val="28"/>
              </w:rPr>
            </w:pPr>
          </w:p>
        </w:tc>
      </w:tr>
      <w:tr w:rsidR="00BC770C" w14:paraId="00684519" w14:textId="77777777">
        <w:tc>
          <w:tcPr>
            <w:tcW w:w="10220" w:type="dxa"/>
            <w:tcBorders>
              <w:top w:val="nil"/>
              <w:bottom w:val="single" w:sz="4" w:space="0" w:color="auto"/>
            </w:tcBorders>
          </w:tcPr>
          <w:p w14:paraId="7A71F245" w14:textId="77777777" w:rsidR="00BC770C" w:rsidRDefault="00BC770C">
            <w:pPr>
              <w:jc w:val="both"/>
              <w:rPr>
                <w:color w:val="000000"/>
                <w:sz w:val="28"/>
                <w:szCs w:val="28"/>
              </w:rPr>
            </w:pPr>
          </w:p>
        </w:tc>
      </w:tr>
      <w:tr w:rsidR="00BC770C" w14:paraId="26D72DA5" w14:textId="77777777">
        <w:tc>
          <w:tcPr>
            <w:tcW w:w="10220" w:type="dxa"/>
            <w:tcBorders>
              <w:top w:val="single" w:sz="4" w:space="0" w:color="auto"/>
              <w:left w:val="nil"/>
              <w:bottom w:val="nil"/>
              <w:right w:val="nil"/>
            </w:tcBorders>
          </w:tcPr>
          <w:p w14:paraId="3B2F7639" w14:textId="77777777" w:rsidR="00BC770C" w:rsidRDefault="00BC770C">
            <w:pPr>
              <w:jc w:val="both"/>
              <w:rPr>
                <w:color w:val="000000"/>
                <w:sz w:val="28"/>
                <w:szCs w:val="28"/>
              </w:rPr>
            </w:pPr>
          </w:p>
        </w:tc>
      </w:tr>
      <w:tr w:rsidR="00BC770C" w14:paraId="4A66EAC5" w14:textId="77777777">
        <w:tc>
          <w:tcPr>
            <w:tcW w:w="10220" w:type="dxa"/>
            <w:tcBorders>
              <w:top w:val="nil"/>
              <w:left w:val="nil"/>
              <w:bottom w:val="nil"/>
              <w:right w:val="nil"/>
            </w:tcBorders>
          </w:tcPr>
          <w:p w14:paraId="27FED900" w14:textId="77777777" w:rsidR="00BC770C" w:rsidRDefault="00BC770C">
            <w:pPr>
              <w:ind w:firstLine="720"/>
              <w:jc w:val="both"/>
              <w:rPr>
                <w:color w:val="000000"/>
                <w:sz w:val="28"/>
                <w:szCs w:val="28"/>
              </w:rPr>
            </w:pPr>
            <w:r>
              <w:rPr>
                <w:color w:val="000000"/>
                <w:sz w:val="28"/>
                <w:szCs w:val="28"/>
              </w:rPr>
              <w:t>3. Является ли выбранный вариант решения проблемы оптимальным (в том числе с точки зрения выгод и издержек для общества в целом)?</w:t>
            </w:r>
          </w:p>
          <w:p w14:paraId="76D7A878" w14:textId="77777777" w:rsidR="00BC770C" w:rsidRDefault="00BC770C">
            <w:pPr>
              <w:ind w:firstLine="720"/>
              <w:jc w:val="both"/>
              <w:rPr>
                <w:color w:val="000000"/>
                <w:sz w:val="28"/>
                <w:szCs w:val="28"/>
              </w:rPr>
            </w:pPr>
            <w:r>
              <w:rPr>
                <w:color w:val="000000"/>
                <w:sz w:val="28"/>
                <w:szCs w:val="28"/>
              </w:rPr>
              <w:t>Существуют ли иные варианты достижения заявленных целей государственного регулирования? Если да - выделите те из них, которые, по Вашему мнению, были бы менее затратны и (или) более эффективны?</w:t>
            </w:r>
          </w:p>
        </w:tc>
      </w:tr>
      <w:tr w:rsidR="00BC770C" w14:paraId="3FDCDC6F" w14:textId="77777777">
        <w:tc>
          <w:tcPr>
            <w:tcW w:w="10220" w:type="dxa"/>
            <w:tcBorders>
              <w:top w:val="single" w:sz="4" w:space="0" w:color="auto"/>
              <w:bottom w:val="nil"/>
            </w:tcBorders>
          </w:tcPr>
          <w:p w14:paraId="6949660C" w14:textId="77777777" w:rsidR="00BC770C" w:rsidRDefault="00BC770C">
            <w:pPr>
              <w:jc w:val="both"/>
              <w:rPr>
                <w:color w:val="000000"/>
                <w:sz w:val="28"/>
                <w:szCs w:val="28"/>
              </w:rPr>
            </w:pPr>
          </w:p>
        </w:tc>
      </w:tr>
      <w:tr w:rsidR="00BC770C" w14:paraId="2DE8CF34" w14:textId="77777777">
        <w:tc>
          <w:tcPr>
            <w:tcW w:w="10220" w:type="dxa"/>
            <w:tcBorders>
              <w:top w:val="nil"/>
              <w:bottom w:val="nil"/>
            </w:tcBorders>
          </w:tcPr>
          <w:p w14:paraId="170174C1" w14:textId="77777777" w:rsidR="00BC770C" w:rsidRDefault="00BC770C">
            <w:pPr>
              <w:jc w:val="both"/>
              <w:rPr>
                <w:color w:val="000000"/>
                <w:sz w:val="28"/>
                <w:szCs w:val="28"/>
              </w:rPr>
            </w:pPr>
          </w:p>
        </w:tc>
      </w:tr>
      <w:tr w:rsidR="00BC770C" w14:paraId="5F47B67C" w14:textId="77777777">
        <w:tc>
          <w:tcPr>
            <w:tcW w:w="10220" w:type="dxa"/>
            <w:tcBorders>
              <w:top w:val="nil"/>
              <w:bottom w:val="single" w:sz="4" w:space="0" w:color="auto"/>
            </w:tcBorders>
          </w:tcPr>
          <w:p w14:paraId="5761D57B" w14:textId="77777777" w:rsidR="00BC770C" w:rsidRDefault="00BC770C">
            <w:pPr>
              <w:jc w:val="both"/>
              <w:rPr>
                <w:color w:val="000000"/>
                <w:sz w:val="28"/>
                <w:szCs w:val="28"/>
              </w:rPr>
            </w:pPr>
          </w:p>
        </w:tc>
      </w:tr>
      <w:tr w:rsidR="00BC770C" w14:paraId="2BD0242C" w14:textId="77777777">
        <w:tc>
          <w:tcPr>
            <w:tcW w:w="10220" w:type="dxa"/>
            <w:tcBorders>
              <w:top w:val="single" w:sz="4" w:space="0" w:color="auto"/>
              <w:left w:val="nil"/>
              <w:bottom w:val="nil"/>
              <w:right w:val="nil"/>
            </w:tcBorders>
          </w:tcPr>
          <w:p w14:paraId="5D3094FA" w14:textId="77777777" w:rsidR="00BC770C" w:rsidRDefault="00BC770C">
            <w:pPr>
              <w:jc w:val="both"/>
              <w:rPr>
                <w:color w:val="000000"/>
                <w:sz w:val="28"/>
                <w:szCs w:val="28"/>
              </w:rPr>
            </w:pPr>
          </w:p>
        </w:tc>
      </w:tr>
      <w:tr w:rsidR="00BC770C" w14:paraId="3D7C29EF" w14:textId="77777777">
        <w:tc>
          <w:tcPr>
            <w:tcW w:w="10220" w:type="dxa"/>
            <w:tcBorders>
              <w:top w:val="nil"/>
              <w:left w:val="nil"/>
              <w:bottom w:val="nil"/>
              <w:right w:val="nil"/>
            </w:tcBorders>
          </w:tcPr>
          <w:p w14:paraId="6B086E4B" w14:textId="77777777" w:rsidR="00BC770C" w:rsidRDefault="00BC770C">
            <w:pPr>
              <w:ind w:firstLine="720"/>
              <w:jc w:val="both"/>
              <w:rPr>
                <w:color w:val="000000"/>
                <w:sz w:val="28"/>
                <w:szCs w:val="28"/>
              </w:rPr>
            </w:pPr>
            <w:r>
              <w:rPr>
                <w:color w:val="000000"/>
                <w:sz w:val="28"/>
                <w:szCs w:val="28"/>
              </w:rPr>
              <w:t>4. Какие, по Вашей оценке, субъекты предпринимательской и инвестиционной деятельности будут затронуты предлагаемым государственным регулированием (по видам субъектов, по отраслям, по количеству таких субъектов в Вашем районе или городе и прочее)?</w:t>
            </w:r>
          </w:p>
        </w:tc>
      </w:tr>
      <w:tr w:rsidR="00BC770C" w14:paraId="3B33510E" w14:textId="77777777">
        <w:tc>
          <w:tcPr>
            <w:tcW w:w="10220" w:type="dxa"/>
            <w:tcBorders>
              <w:top w:val="single" w:sz="4" w:space="0" w:color="auto"/>
              <w:bottom w:val="nil"/>
            </w:tcBorders>
          </w:tcPr>
          <w:p w14:paraId="5F6184DF" w14:textId="77777777" w:rsidR="00BC770C" w:rsidRDefault="00BC770C">
            <w:pPr>
              <w:jc w:val="both"/>
              <w:rPr>
                <w:color w:val="000000"/>
                <w:sz w:val="28"/>
                <w:szCs w:val="28"/>
              </w:rPr>
            </w:pPr>
          </w:p>
        </w:tc>
      </w:tr>
      <w:tr w:rsidR="00BC770C" w14:paraId="7182BCB8" w14:textId="77777777">
        <w:tc>
          <w:tcPr>
            <w:tcW w:w="10220" w:type="dxa"/>
            <w:tcBorders>
              <w:top w:val="nil"/>
              <w:bottom w:val="nil"/>
            </w:tcBorders>
          </w:tcPr>
          <w:p w14:paraId="3AB94B18" w14:textId="77777777" w:rsidR="00BC770C" w:rsidRDefault="00BC770C">
            <w:pPr>
              <w:jc w:val="both"/>
              <w:rPr>
                <w:color w:val="000000"/>
                <w:sz w:val="28"/>
                <w:szCs w:val="28"/>
              </w:rPr>
            </w:pPr>
          </w:p>
        </w:tc>
      </w:tr>
      <w:tr w:rsidR="00BC770C" w14:paraId="66352AEF" w14:textId="77777777">
        <w:tc>
          <w:tcPr>
            <w:tcW w:w="10220" w:type="dxa"/>
            <w:tcBorders>
              <w:top w:val="nil"/>
              <w:bottom w:val="single" w:sz="4" w:space="0" w:color="auto"/>
            </w:tcBorders>
          </w:tcPr>
          <w:p w14:paraId="3F8ED95A" w14:textId="77777777" w:rsidR="00BC770C" w:rsidRDefault="00BC770C">
            <w:pPr>
              <w:jc w:val="both"/>
              <w:rPr>
                <w:color w:val="000000"/>
                <w:sz w:val="28"/>
                <w:szCs w:val="28"/>
              </w:rPr>
            </w:pPr>
          </w:p>
        </w:tc>
      </w:tr>
      <w:tr w:rsidR="00BC770C" w14:paraId="0CBB9152" w14:textId="77777777">
        <w:tc>
          <w:tcPr>
            <w:tcW w:w="10220" w:type="dxa"/>
            <w:tcBorders>
              <w:top w:val="single" w:sz="4" w:space="0" w:color="auto"/>
              <w:left w:val="nil"/>
              <w:bottom w:val="nil"/>
              <w:right w:val="nil"/>
            </w:tcBorders>
          </w:tcPr>
          <w:p w14:paraId="20BCF97A" w14:textId="77777777" w:rsidR="00BC770C" w:rsidRDefault="00BC770C">
            <w:pPr>
              <w:jc w:val="both"/>
              <w:rPr>
                <w:color w:val="000000"/>
                <w:sz w:val="28"/>
                <w:szCs w:val="28"/>
              </w:rPr>
            </w:pPr>
          </w:p>
        </w:tc>
      </w:tr>
      <w:tr w:rsidR="00BC770C" w14:paraId="4EDA3D98" w14:textId="77777777">
        <w:tc>
          <w:tcPr>
            <w:tcW w:w="10220" w:type="dxa"/>
            <w:tcBorders>
              <w:top w:val="nil"/>
              <w:left w:val="nil"/>
              <w:bottom w:val="nil"/>
              <w:right w:val="nil"/>
            </w:tcBorders>
          </w:tcPr>
          <w:p w14:paraId="12C29BA8" w14:textId="77777777" w:rsidR="00BC770C" w:rsidRDefault="00BC770C">
            <w:pPr>
              <w:ind w:firstLine="720"/>
              <w:jc w:val="both"/>
              <w:rPr>
                <w:color w:val="000000"/>
                <w:sz w:val="28"/>
                <w:szCs w:val="28"/>
              </w:rPr>
            </w:pPr>
            <w:r>
              <w:rPr>
                <w:color w:val="000000"/>
                <w:sz w:val="28"/>
                <w:szCs w:val="28"/>
              </w:rPr>
              <w:t>5. Повлияет ли введение предлагаемого государственного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tc>
      </w:tr>
      <w:tr w:rsidR="00BC770C" w14:paraId="4BEA9763" w14:textId="77777777">
        <w:tc>
          <w:tcPr>
            <w:tcW w:w="10220" w:type="dxa"/>
            <w:tcBorders>
              <w:top w:val="single" w:sz="4" w:space="0" w:color="auto"/>
              <w:bottom w:val="nil"/>
            </w:tcBorders>
          </w:tcPr>
          <w:p w14:paraId="2579C796" w14:textId="77777777" w:rsidR="00BC770C" w:rsidRDefault="00BC770C">
            <w:pPr>
              <w:jc w:val="both"/>
              <w:rPr>
                <w:color w:val="000000"/>
                <w:sz w:val="28"/>
                <w:szCs w:val="28"/>
              </w:rPr>
            </w:pPr>
          </w:p>
        </w:tc>
      </w:tr>
      <w:tr w:rsidR="00BC770C" w14:paraId="08F08F35" w14:textId="77777777">
        <w:tc>
          <w:tcPr>
            <w:tcW w:w="10220" w:type="dxa"/>
            <w:tcBorders>
              <w:top w:val="nil"/>
              <w:bottom w:val="nil"/>
            </w:tcBorders>
          </w:tcPr>
          <w:p w14:paraId="01BE9F43" w14:textId="77777777" w:rsidR="00BC770C" w:rsidRDefault="00BC770C">
            <w:pPr>
              <w:jc w:val="both"/>
              <w:rPr>
                <w:color w:val="000000"/>
                <w:sz w:val="28"/>
                <w:szCs w:val="28"/>
              </w:rPr>
            </w:pPr>
          </w:p>
        </w:tc>
      </w:tr>
      <w:tr w:rsidR="00BC770C" w14:paraId="4F827FF9" w14:textId="77777777">
        <w:tc>
          <w:tcPr>
            <w:tcW w:w="10220" w:type="dxa"/>
            <w:tcBorders>
              <w:top w:val="nil"/>
              <w:bottom w:val="single" w:sz="4" w:space="0" w:color="auto"/>
            </w:tcBorders>
          </w:tcPr>
          <w:p w14:paraId="0FB28AC6" w14:textId="77777777" w:rsidR="00BC770C" w:rsidRDefault="00BC770C">
            <w:pPr>
              <w:jc w:val="both"/>
              <w:rPr>
                <w:color w:val="000000"/>
                <w:sz w:val="28"/>
                <w:szCs w:val="28"/>
              </w:rPr>
            </w:pPr>
          </w:p>
        </w:tc>
      </w:tr>
      <w:tr w:rsidR="00BC770C" w14:paraId="746BA251" w14:textId="77777777">
        <w:tc>
          <w:tcPr>
            <w:tcW w:w="10220" w:type="dxa"/>
            <w:tcBorders>
              <w:top w:val="single" w:sz="4" w:space="0" w:color="auto"/>
              <w:left w:val="nil"/>
              <w:bottom w:val="nil"/>
              <w:right w:val="nil"/>
            </w:tcBorders>
          </w:tcPr>
          <w:p w14:paraId="5C744AEF" w14:textId="77777777" w:rsidR="00BC770C" w:rsidRDefault="00BC770C">
            <w:pPr>
              <w:jc w:val="both"/>
              <w:rPr>
                <w:color w:val="000000"/>
                <w:sz w:val="28"/>
                <w:szCs w:val="28"/>
              </w:rPr>
            </w:pPr>
          </w:p>
        </w:tc>
      </w:tr>
      <w:tr w:rsidR="00BC770C" w14:paraId="67730AD3" w14:textId="77777777">
        <w:tc>
          <w:tcPr>
            <w:tcW w:w="10220" w:type="dxa"/>
            <w:tcBorders>
              <w:top w:val="nil"/>
              <w:left w:val="nil"/>
              <w:bottom w:val="nil"/>
              <w:right w:val="nil"/>
            </w:tcBorders>
          </w:tcPr>
          <w:p w14:paraId="603EE20E" w14:textId="77777777" w:rsidR="00BC770C" w:rsidRDefault="00BC770C">
            <w:pPr>
              <w:ind w:firstLine="720"/>
              <w:jc w:val="both"/>
              <w:rPr>
                <w:color w:val="000000"/>
                <w:sz w:val="28"/>
                <w:szCs w:val="28"/>
              </w:rPr>
            </w:pPr>
            <w:r>
              <w:rPr>
                <w:color w:val="000000"/>
                <w:sz w:val="28"/>
                <w:szCs w:val="28"/>
              </w:rPr>
              <w:t>6. Оцените, насколько полно и точно отражены обязанности, ответственность субъектов государственного регулирования, а также насколько понятно прописаны административные процедуры, реализуемые ответственными исполнительными органами государственной власти,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tc>
      </w:tr>
      <w:tr w:rsidR="00BC770C" w14:paraId="35D41705" w14:textId="77777777">
        <w:tc>
          <w:tcPr>
            <w:tcW w:w="10220" w:type="dxa"/>
            <w:tcBorders>
              <w:top w:val="single" w:sz="4" w:space="0" w:color="auto"/>
              <w:bottom w:val="nil"/>
            </w:tcBorders>
          </w:tcPr>
          <w:p w14:paraId="43733564" w14:textId="77777777" w:rsidR="00BC770C" w:rsidRDefault="00BC770C">
            <w:pPr>
              <w:jc w:val="both"/>
              <w:rPr>
                <w:color w:val="000000"/>
                <w:sz w:val="28"/>
                <w:szCs w:val="28"/>
              </w:rPr>
            </w:pPr>
          </w:p>
        </w:tc>
      </w:tr>
      <w:tr w:rsidR="00BC770C" w14:paraId="71FDA8DA" w14:textId="77777777">
        <w:tc>
          <w:tcPr>
            <w:tcW w:w="10220" w:type="dxa"/>
            <w:tcBorders>
              <w:top w:val="nil"/>
              <w:bottom w:val="nil"/>
            </w:tcBorders>
          </w:tcPr>
          <w:p w14:paraId="2483DE8E" w14:textId="77777777" w:rsidR="00BC770C" w:rsidRDefault="00BC770C">
            <w:pPr>
              <w:jc w:val="both"/>
              <w:rPr>
                <w:color w:val="000000"/>
                <w:sz w:val="28"/>
                <w:szCs w:val="28"/>
              </w:rPr>
            </w:pPr>
          </w:p>
        </w:tc>
      </w:tr>
      <w:tr w:rsidR="00BC770C" w14:paraId="5D6BD737" w14:textId="77777777">
        <w:tc>
          <w:tcPr>
            <w:tcW w:w="10220" w:type="dxa"/>
            <w:tcBorders>
              <w:top w:val="nil"/>
              <w:bottom w:val="single" w:sz="4" w:space="0" w:color="auto"/>
            </w:tcBorders>
          </w:tcPr>
          <w:p w14:paraId="2B43A709" w14:textId="77777777" w:rsidR="00BC770C" w:rsidRDefault="00BC770C">
            <w:pPr>
              <w:jc w:val="both"/>
              <w:rPr>
                <w:color w:val="000000"/>
                <w:sz w:val="28"/>
                <w:szCs w:val="28"/>
              </w:rPr>
            </w:pPr>
          </w:p>
        </w:tc>
      </w:tr>
      <w:tr w:rsidR="00BC770C" w14:paraId="74168EEA" w14:textId="77777777">
        <w:tc>
          <w:tcPr>
            <w:tcW w:w="10220" w:type="dxa"/>
            <w:tcBorders>
              <w:top w:val="single" w:sz="4" w:space="0" w:color="auto"/>
              <w:left w:val="nil"/>
              <w:bottom w:val="nil"/>
              <w:right w:val="nil"/>
            </w:tcBorders>
          </w:tcPr>
          <w:p w14:paraId="0D2C35BF" w14:textId="77777777" w:rsidR="00BC770C" w:rsidRDefault="00BC770C">
            <w:pPr>
              <w:jc w:val="both"/>
              <w:rPr>
                <w:color w:val="000000"/>
                <w:sz w:val="28"/>
                <w:szCs w:val="28"/>
              </w:rPr>
            </w:pPr>
          </w:p>
        </w:tc>
      </w:tr>
      <w:tr w:rsidR="00BC770C" w14:paraId="133BC514" w14:textId="77777777">
        <w:tc>
          <w:tcPr>
            <w:tcW w:w="10220" w:type="dxa"/>
            <w:tcBorders>
              <w:top w:val="nil"/>
              <w:left w:val="nil"/>
              <w:bottom w:val="nil"/>
              <w:right w:val="nil"/>
            </w:tcBorders>
          </w:tcPr>
          <w:p w14:paraId="20759F7F" w14:textId="77777777" w:rsidR="00BC770C" w:rsidRDefault="00BC770C">
            <w:pPr>
              <w:ind w:firstLine="720"/>
              <w:jc w:val="both"/>
              <w:rPr>
                <w:color w:val="000000"/>
                <w:sz w:val="28"/>
                <w:szCs w:val="28"/>
              </w:rPr>
            </w:pPr>
            <w:r>
              <w:rPr>
                <w:color w:val="000000"/>
                <w:sz w:val="28"/>
                <w:szCs w:val="28"/>
              </w:rPr>
              <w:t>7. Существуют ли в предлагаемом государственном регулировании положения, которые необоснованно затрудняют ведение предпринимательской и инвестиционной деятельности? Приведите обоснования по каждому указанному положению, дополнительно определив:</w:t>
            </w:r>
          </w:p>
          <w:p w14:paraId="5B74819C" w14:textId="77777777" w:rsidR="00BC770C" w:rsidRDefault="00BC770C">
            <w:pPr>
              <w:ind w:firstLine="720"/>
              <w:jc w:val="both"/>
              <w:rPr>
                <w:color w:val="000000"/>
                <w:sz w:val="28"/>
                <w:szCs w:val="28"/>
              </w:rPr>
            </w:pPr>
            <w:r>
              <w:rPr>
                <w:color w:val="000000"/>
                <w:sz w:val="28"/>
                <w:szCs w:val="28"/>
              </w:rPr>
              <w:t>имеется ли смысловое противоречие с целями государственного регулирования или существующей проблемой либо положение не способствует достижению целей регулирования;</w:t>
            </w:r>
          </w:p>
          <w:p w14:paraId="1F9D1989" w14:textId="77777777" w:rsidR="00BC770C" w:rsidRDefault="00BC770C">
            <w:pPr>
              <w:ind w:firstLine="720"/>
              <w:jc w:val="both"/>
              <w:rPr>
                <w:color w:val="000000"/>
                <w:sz w:val="28"/>
                <w:szCs w:val="28"/>
              </w:rPr>
            </w:pPr>
            <w:r>
              <w:rPr>
                <w:color w:val="000000"/>
                <w:sz w:val="28"/>
                <w:szCs w:val="28"/>
              </w:rPr>
              <w:t>имеются ли технические ошибки;</w:t>
            </w:r>
          </w:p>
          <w:p w14:paraId="68E96AC5" w14:textId="77777777" w:rsidR="00BC770C" w:rsidRDefault="00BC770C">
            <w:pPr>
              <w:ind w:firstLine="720"/>
              <w:jc w:val="both"/>
              <w:rPr>
                <w:color w:val="000000"/>
                <w:sz w:val="28"/>
                <w:szCs w:val="28"/>
              </w:rPr>
            </w:pPr>
            <w:r>
              <w:rPr>
                <w:color w:val="000000"/>
                <w:sz w:val="28"/>
                <w:szCs w:val="28"/>
              </w:rPr>
              <w:t>приводит ли исполнение положений государственного регулирования к избыточным действиям или, наоборот, ограничивает действия физических и юридических лиц в сфере предпринимательской и инвестиционной деятельности;</w:t>
            </w:r>
          </w:p>
          <w:p w14:paraId="5DB1E4C7" w14:textId="77777777" w:rsidR="00BC770C" w:rsidRDefault="00BC770C">
            <w:pPr>
              <w:ind w:firstLine="720"/>
              <w:jc w:val="both"/>
              <w:rPr>
                <w:color w:val="000000"/>
                <w:sz w:val="28"/>
                <w:szCs w:val="28"/>
              </w:rPr>
            </w:pPr>
            <w:r>
              <w:rPr>
                <w:color w:val="000000"/>
                <w:sz w:val="28"/>
                <w:szCs w:val="28"/>
              </w:rPr>
              <w:t>приводит ли исполнение положения к возникновению избыточных обязанностей для физических и юридических лиц в сфере предпринимательской и инвестиционной деятельности, к необоснованному существенному росту отдельных видов затрат или появлению новых необоснованных видов затрат;</w:t>
            </w:r>
          </w:p>
          <w:p w14:paraId="0CA27EA3" w14:textId="77777777" w:rsidR="00BC770C" w:rsidRDefault="00BC770C">
            <w:pPr>
              <w:ind w:firstLine="720"/>
              <w:jc w:val="both"/>
              <w:rPr>
                <w:color w:val="000000"/>
                <w:sz w:val="28"/>
                <w:szCs w:val="28"/>
              </w:rPr>
            </w:pPr>
            <w:r>
              <w:rPr>
                <w:color w:val="000000"/>
                <w:sz w:val="28"/>
                <w:szCs w:val="28"/>
              </w:rPr>
              <w:t>устанавливается ли положением необоснованное ограничение выбора физических и юридических лиц в сфере предпринимательской и инвестиционной деятельности существующих или возможных поставщиков или потребителей;</w:t>
            </w:r>
          </w:p>
          <w:p w14:paraId="50E0EC9C" w14:textId="77777777" w:rsidR="00BC770C" w:rsidRDefault="00BC770C">
            <w:pPr>
              <w:ind w:firstLine="720"/>
              <w:jc w:val="both"/>
              <w:rPr>
                <w:color w:val="000000"/>
                <w:sz w:val="28"/>
                <w:szCs w:val="28"/>
              </w:rPr>
            </w:pPr>
            <w:r>
              <w:rPr>
                <w:color w:val="000000"/>
                <w:sz w:val="28"/>
                <w:szCs w:val="28"/>
              </w:rPr>
              <w:t>создает ли исполнение положений государственного регулирования существенные риски ведения предпринимательской и инвестиционной деятельности, способствует ли возникновению необоснованных прав исполнительных органов государственной власти и должностных лиц, допускает ли возможность избирательного применения норм;</w:t>
            </w:r>
          </w:p>
          <w:p w14:paraId="5FE1FBC1" w14:textId="77777777" w:rsidR="00BC770C" w:rsidRDefault="00BC770C">
            <w:pPr>
              <w:ind w:firstLine="720"/>
              <w:jc w:val="both"/>
              <w:rPr>
                <w:color w:val="000000"/>
                <w:sz w:val="28"/>
                <w:szCs w:val="28"/>
              </w:rPr>
            </w:pPr>
            <w:r>
              <w:rPr>
                <w:color w:val="000000"/>
                <w:sz w:val="28"/>
                <w:szCs w:val="28"/>
              </w:rPr>
              <w:t xml:space="preserve">приводит ли к невозможности совершения законных действий предпринимателей или инвесторов (например, в связи </w:t>
            </w:r>
            <w:r w:rsidR="00342C0F">
              <w:rPr>
                <w:color w:val="000000"/>
                <w:sz w:val="28"/>
                <w:szCs w:val="28"/>
              </w:rPr>
              <w:t>с отсутствием</w:t>
            </w:r>
            <w:r>
              <w:rPr>
                <w:color w:val="000000"/>
                <w:sz w:val="28"/>
                <w:szCs w:val="28"/>
              </w:rPr>
              <w:t xml:space="preserve"> требуемой </w:t>
            </w:r>
            <w:r>
              <w:rPr>
                <w:color w:val="000000"/>
                <w:sz w:val="28"/>
                <w:szCs w:val="28"/>
              </w:rPr>
              <w:lastRenderedPageBreak/>
              <w:t>новым государственным регулированием инфраструктуры, организационных или технических условий, технологий);</w:t>
            </w:r>
          </w:p>
          <w:p w14:paraId="7B840835" w14:textId="77777777" w:rsidR="00BC770C" w:rsidRDefault="00BC770C">
            <w:pPr>
              <w:ind w:firstLine="720"/>
              <w:jc w:val="both"/>
              <w:rPr>
                <w:color w:val="000000"/>
                <w:sz w:val="28"/>
                <w:szCs w:val="28"/>
              </w:rPr>
            </w:pPr>
            <w:r>
              <w:rPr>
                <w:color w:val="000000"/>
                <w:sz w:val="28"/>
                <w:szCs w:val="28"/>
              </w:rPr>
              <w:t>соответствует ли обычаям деловой практики, сложившейся в отрасли, либо существующим международным практикам, используемым в данный момент.</w:t>
            </w:r>
          </w:p>
        </w:tc>
      </w:tr>
      <w:tr w:rsidR="00BC770C" w14:paraId="7BDB0858" w14:textId="77777777">
        <w:tc>
          <w:tcPr>
            <w:tcW w:w="10220" w:type="dxa"/>
            <w:tcBorders>
              <w:top w:val="single" w:sz="4" w:space="0" w:color="auto"/>
              <w:bottom w:val="nil"/>
            </w:tcBorders>
          </w:tcPr>
          <w:p w14:paraId="7704526D" w14:textId="77777777" w:rsidR="00BC770C" w:rsidRDefault="00BC770C">
            <w:pPr>
              <w:jc w:val="both"/>
              <w:rPr>
                <w:color w:val="000000"/>
                <w:sz w:val="28"/>
                <w:szCs w:val="28"/>
              </w:rPr>
            </w:pPr>
          </w:p>
        </w:tc>
      </w:tr>
      <w:tr w:rsidR="00BC770C" w14:paraId="423C25DF" w14:textId="77777777">
        <w:tc>
          <w:tcPr>
            <w:tcW w:w="10220" w:type="dxa"/>
            <w:tcBorders>
              <w:top w:val="nil"/>
              <w:bottom w:val="nil"/>
            </w:tcBorders>
          </w:tcPr>
          <w:p w14:paraId="1CDC15C7" w14:textId="77777777" w:rsidR="00BC770C" w:rsidRDefault="00BC770C">
            <w:pPr>
              <w:jc w:val="both"/>
              <w:rPr>
                <w:color w:val="000000"/>
                <w:sz w:val="28"/>
                <w:szCs w:val="28"/>
              </w:rPr>
            </w:pPr>
          </w:p>
        </w:tc>
      </w:tr>
      <w:tr w:rsidR="00BC770C" w14:paraId="5A5C77DC" w14:textId="77777777">
        <w:tc>
          <w:tcPr>
            <w:tcW w:w="10220" w:type="dxa"/>
            <w:tcBorders>
              <w:top w:val="nil"/>
              <w:bottom w:val="single" w:sz="4" w:space="0" w:color="auto"/>
            </w:tcBorders>
          </w:tcPr>
          <w:p w14:paraId="1885A6CB" w14:textId="77777777" w:rsidR="00BC770C" w:rsidRDefault="00BC770C">
            <w:pPr>
              <w:jc w:val="both"/>
              <w:rPr>
                <w:color w:val="000000"/>
                <w:sz w:val="28"/>
                <w:szCs w:val="28"/>
              </w:rPr>
            </w:pPr>
          </w:p>
        </w:tc>
      </w:tr>
      <w:tr w:rsidR="00BC770C" w14:paraId="4A9F201A" w14:textId="77777777">
        <w:tc>
          <w:tcPr>
            <w:tcW w:w="10220" w:type="dxa"/>
            <w:tcBorders>
              <w:top w:val="single" w:sz="4" w:space="0" w:color="auto"/>
              <w:left w:val="nil"/>
              <w:bottom w:val="nil"/>
              <w:right w:val="nil"/>
            </w:tcBorders>
          </w:tcPr>
          <w:p w14:paraId="286F2304" w14:textId="77777777" w:rsidR="00BC770C" w:rsidRDefault="00BC770C">
            <w:pPr>
              <w:jc w:val="both"/>
              <w:rPr>
                <w:color w:val="000000"/>
                <w:sz w:val="28"/>
                <w:szCs w:val="28"/>
              </w:rPr>
            </w:pPr>
          </w:p>
        </w:tc>
      </w:tr>
      <w:tr w:rsidR="00BC770C" w14:paraId="5E92DFA1" w14:textId="77777777">
        <w:tc>
          <w:tcPr>
            <w:tcW w:w="10220" w:type="dxa"/>
            <w:tcBorders>
              <w:top w:val="nil"/>
              <w:left w:val="nil"/>
              <w:bottom w:val="nil"/>
              <w:right w:val="nil"/>
            </w:tcBorders>
          </w:tcPr>
          <w:p w14:paraId="559F6281" w14:textId="77777777" w:rsidR="00BC770C" w:rsidRDefault="00BC770C">
            <w:pPr>
              <w:ind w:firstLine="720"/>
              <w:jc w:val="both"/>
              <w:rPr>
                <w:color w:val="000000"/>
                <w:sz w:val="28"/>
                <w:szCs w:val="28"/>
              </w:rPr>
            </w:pPr>
            <w:r>
              <w:rPr>
                <w:color w:val="000000"/>
                <w:sz w:val="28"/>
                <w:szCs w:val="28"/>
              </w:rPr>
              <w:t>8. К каким последствиям может привести принятие нового государственного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инвестиционной деятельности? Приведите конкретные примеры.</w:t>
            </w:r>
          </w:p>
        </w:tc>
      </w:tr>
      <w:tr w:rsidR="00BC770C" w14:paraId="07B798C0" w14:textId="77777777">
        <w:tc>
          <w:tcPr>
            <w:tcW w:w="10220" w:type="dxa"/>
            <w:tcBorders>
              <w:top w:val="single" w:sz="4" w:space="0" w:color="auto"/>
              <w:bottom w:val="nil"/>
            </w:tcBorders>
          </w:tcPr>
          <w:p w14:paraId="439A0B7D" w14:textId="77777777" w:rsidR="00BC770C" w:rsidRDefault="00BC770C">
            <w:pPr>
              <w:jc w:val="both"/>
              <w:rPr>
                <w:color w:val="000000"/>
                <w:sz w:val="28"/>
                <w:szCs w:val="28"/>
              </w:rPr>
            </w:pPr>
          </w:p>
        </w:tc>
      </w:tr>
      <w:tr w:rsidR="00BC770C" w14:paraId="21AC0491" w14:textId="77777777">
        <w:tc>
          <w:tcPr>
            <w:tcW w:w="10220" w:type="dxa"/>
            <w:tcBorders>
              <w:top w:val="nil"/>
              <w:bottom w:val="nil"/>
            </w:tcBorders>
          </w:tcPr>
          <w:p w14:paraId="296BA52A" w14:textId="77777777" w:rsidR="00BC770C" w:rsidRDefault="00BC770C">
            <w:pPr>
              <w:jc w:val="both"/>
              <w:rPr>
                <w:color w:val="000000"/>
                <w:sz w:val="28"/>
                <w:szCs w:val="28"/>
              </w:rPr>
            </w:pPr>
          </w:p>
        </w:tc>
      </w:tr>
      <w:tr w:rsidR="00BC770C" w14:paraId="7F8C9116" w14:textId="77777777">
        <w:tc>
          <w:tcPr>
            <w:tcW w:w="10220" w:type="dxa"/>
            <w:tcBorders>
              <w:top w:val="nil"/>
              <w:bottom w:val="single" w:sz="4" w:space="0" w:color="auto"/>
            </w:tcBorders>
          </w:tcPr>
          <w:p w14:paraId="5F37ED04" w14:textId="77777777" w:rsidR="00BC770C" w:rsidRDefault="00BC770C">
            <w:pPr>
              <w:jc w:val="both"/>
              <w:rPr>
                <w:color w:val="000000"/>
                <w:sz w:val="28"/>
                <w:szCs w:val="28"/>
              </w:rPr>
            </w:pPr>
          </w:p>
        </w:tc>
      </w:tr>
      <w:tr w:rsidR="00BC770C" w14:paraId="73518BE9" w14:textId="77777777">
        <w:tc>
          <w:tcPr>
            <w:tcW w:w="10220" w:type="dxa"/>
            <w:tcBorders>
              <w:top w:val="single" w:sz="4" w:space="0" w:color="auto"/>
              <w:left w:val="nil"/>
              <w:bottom w:val="nil"/>
              <w:right w:val="nil"/>
            </w:tcBorders>
          </w:tcPr>
          <w:p w14:paraId="4EA6E2A4" w14:textId="77777777" w:rsidR="00BC770C" w:rsidRDefault="00BC770C">
            <w:pPr>
              <w:jc w:val="both"/>
              <w:rPr>
                <w:color w:val="000000"/>
                <w:sz w:val="24"/>
                <w:szCs w:val="24"/>
              </w:rPr>
            </w:pPr>
          </w:p>
        </w:tc>
      </w:tr>
      <w:tr w:rsidR="00BC770C" w14:paraId="2FAA0499" w14:textId="77777777">
        <w:tc>
          <w:tcPr>
            <w:tcW w:w="10220" w:type="dxa"/>
            <w:tcBorders>
              <w:top w:val="nil"/>
              <w:left w:val="nil"/>
              <w:bottom w:val="nil"/>
              <w:right w:val="nil"/>
            </w:tcBorders>
          </w:tcPr>
          <w:p w14:paraId="1A715DC9" w14:textId="77777777" w:rsidR="00BC770C" w:rsidRDefault="00BC770C">
            <w:pPr>
              <w:ind w:firstLine="720"/>
              <w:jc w:val="both"/>
              <w:rPr>
                <w:color w:val="000000"/>
                <w:sz w:val="28"/>
                <w:szCs w:val="28"/>
              </w:rPr>
            </w:pPr>
            <w:r>
              <w:rPr>
                <w:color w:val="000000"/>
                <w:sz w:val="28"/>
                <w:szCs w:val="28"/>
              </w:rPr>
              <w:t>9. Оцените издержки (упущенную выгоду) физических и юридических лиц в сфере предпринимательской и инвестиционной деятельности, возникающие при введении предлагаемого регулирования.</w:t>
            </w:r>
          </w:p>
          <w:p w14:paraId="0A27B07B" w14:textId="77777777" w:rsidR="00BC770C" w:rsidRDefault="00BC770C">
            <w:pPr>
              <w:ind w:firstLine="720"/>
              <w:jc w:val="both"/>
              <w:rPr>
                <w:color w:val="000000"/>
                <w:sz w:val="28"/>
                <w:szCs w:val="28"/>
              </w:rPr>
            </w:pPr>
            <w:r>
              <w:rPr>
                <w:color w:val="000000"/>
                <w:sz w:val="28"/>
                <w:szCs w:val="28"/>
              </w:rPr>
              <w:t>Отдельно укажите временные издержки, которые понесут физические и юридические лица в сфере предпринимательской и инвестиционной деятельности вследствие необходимости соблюдения административных процедур, предусмотренных предлагаемым государственным регулированием.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tc>
      </w:tr>
      <w:tr w:rsidR="00BC770C" w14:paraId="339335DB" w14:textId="77777777">
        <w:tc>
          <w:tcPr>
            <w:tcW w:w="10220" w:type="dxa"/>
            <w:tcBorders>
              <w:top w:val="single" w:sz="4" w:space="0" w:color="auto"/>
              <w:bottom w:val="nil"/>
            </w:tcBorders>
          </w:tcPr>
          <w:p w14:paraId="287F37FA" w14:textId="77777777" w:rsidR="00BC770C" w:rsidRDefault="00BC770C">
            <w:pPr>
              <w:jc w:val="both"/>
              <w:rPr>
                <w:color w:val="000000"/>
                <w:sz w:val="28"/>
                <w:szCs w:val="28"/>
              </w:rPr>
            </w:pPr>
          </w:p>
        </w:tc>
      </w:tr>
      <w:tr w:rsidR="00BC770C" w14:paraId="79635B61" w14:textId="77777777">
        <w:tc>
          <w:tcPr>
            <w:tcW w:w="10220" w:type="dxa"/>
            <w:tcBorders>
              <w:top w:val="nil"/>
              <w:bottom w:val="nil"/>
            </w:tcBorders>
          </w:tcPr>
          <w:p w14:paraId="3185E9B4" w14:textId="77777777" w:rsidR="00BC770C" w:rsidRDefault="00BC770C">
            <w:pPr>
              <w:jc w:val="both"/>
              <w:rPr>
                <w:color w:val="000000"/>
                <w:sz w:val="28"/>
                <w:szCs w:val="28"/>
              </w:rPr>
            </w:pPr>
          </w:p>
        </w:tc>
      </w:tr>
      <w:tr w:rsidR="00BC770C" w14:paraId="17D1425F" w14:textId="77777777">
        <w:tc>
          <w:tcPr>
            <w:tcW w:w="10220" w:type="dxa"/>
            <w:tcBorders>
              <w:top w:val="nil"/>
              <w:bottom w:val="single" w:sz="4" w:space="0" w:color="auto"/>
            </w:tcBorders>
          </w:tcPr>
          <w:p w14:paraId="73B592E5" w14:textId="77777777" w:rsidR="00BC770C" w:rsidRDefault="00BC770C">
            <w:pPr>
              <w:jc w:val="both"/>
              <w:rPr>
                <w:color w:val="000000"/>
                <w:sz w:val="28"/>
                <w:szCs w:val="28"/>
              </w:rPr>
            </w:pPr>
          </w:p>
        </w:tc>
      </w:tr>
      <w:tr w:rsidR="00BC770C" w14:paraId="632E9890" w14:textId="77777777">
        <w:tc>
          <w:tcPr>
            <w:tcW w:w="10220" w:type="dxa"/>
            <w:tcBorders>
              <w:top w:val="single" w:sz="4" w:space="0" w:color="auto"/>
              <w:left w:val="nil"/>
              <w:bottom w:val="nil"/>
              <w:right w:val="nil"/>
            </w:tcBorders>
          </w:tcPr>
          <w:p w14:paraId="51EBEEA2" w14:textId="77777777" w:rsidR="00BC770C" w:rsidRDefault="00BC770C">
            <w:pPr>
              <w:jc w:val="both"/>
              <w:rPr>
                <w:color w:val="000000"/>
                <w:sz w:val="28"/>
                <w:szCs w:val="28"/>
              </w:rPr>
            </w:pPr>
          </w:p>
        </w:tc>
      </w:tr>
      <w:tr w:rsidR="00BC770C" w14:paraId="4453946D" w14:textId="77777777">
        <w:tc>
          <w:tcPr>
            <w:tcW w:w="10220" w:type="dxa"/>
            <w:tcBorders>
              <w:top w:val="nil"/>
              <w:left w:val="nil"/>
              <w:bottom w:val="nil"/>
              <w:right w:val="nil"/>
            </w:tcBorders>
          </w:tcPr>
          <w:p w14:paraId="0D9FB2BE" w14:textId="77777777" w:rsidR="00BC770C" w:rsidRDefault="00BC770C">
            <w:pPr>
              <w:ind w:firstLine="720"/>
              <w:jc w:val="both"/>
              <w:rPr>
                <w:color w:val="000000"/>
                <w:sz w:val="28"/>
                <w:szCs w:val="28"/>
              </w:rPr>
            </w:pPr>
            <w:r>
              <w:rPr>
                <w:color w:val="000000"/>
                <w:sz w:val="28"/>
                <w:szCs w:val="28"/>
              </w:rPr>
              <w:t>10. Какие, на Ваш взгляд, могут возникнуть проблемы и трудности в осуществлении контроля</w:t>
            </w:r>
            <w:r w:rsidR="006B6DFB">
              <w:rPr>
                <w:color w:val="000000"/>
                <w:sz w:val="28"/>
                <w:szCs w:val="28"/>
              </w:rPr>
              <w:t xml:space="preserve"> </w:t>
            </w:r>
            <w:r>
              <w:rPr>
                <w:color w:val="000000"/>
                <w:sz w:val="28"/>
                <w:szCs w:val="28"/>
              </w:rPr>
              <w:t>за соблюдением требований и норм, вводимых данным нормативным актом? Является ли предлагаемое государственное регулирование не</w:t>
            </w:r>
            <w:r w:rsidR="0057541D">
              <w:rPr>
                <w:color w:val="000000"/>
                <w:sz w:val="28"/>
                <w:szCs w:val="28"/>
              </w:rPr>
              <w:t xml:space="preserve"> </w:t>
            </w:r>
            <w:r>
              <w:rPr>
                <w:color w:val="000000"/>
                <w:sz w:val="28"/>
                <w:szCs w:val="28"/>
              </w:rPr>
              <w:t>дискриминационным по отношению ко всем его адресатам, то есть все ли потенциальные адресаты государственного регулирования окажутся в одинаковых условиях после его введения?</w:t>
            </w:r>
          </w:p>
          <w:p w14:paraId="4298E21D" w14:textId="77777777" w:rsidR="00BC770C" w:rsidRDefault="00BC770C">
            <w:pPr>
              <w:ind w:firstLine="720"/>
              <w:jc w:val="both"/>
              <w:rPr>
                <w:color w:val="000000"/>
                <w:sz w:val="28"/>
                <w:szCs w:val="28"/>
              </w:rPr>
            </w:pPr>
            <w:r>
              <w:rPr>
                <w:color w:val="000000"/>
                <w:sz w:val="28"/>
                <w:szCs w:val="28"/>
              </w:rPr>
              <w:t>Предусмотрен ли в нем механизм защиты прав хозяйствующих субъектов?</w:t>
            </w:r>
          </w:p>
          <w:p w14:paraId="7E274A1F" w14:textId="77777777" w:rsidR="00BC770C" w:rsidRDefault="00BC770C">
            <w:pPr>
              <w:ind w:firstLine="720"/>
              <w:jc w:val="both"/>
              <w:rPr>
                <w:color w:val="000000"/>
                <w:sz w:val="28"/>
                <w:szCs w:val="28"/>
              </w:rPr>
            </w:pPr>
            <w:r>
              <w:rPr>
                <w:color w:val="000000"/>
                <w:sz w:val="28"/>
                <w:szCs w:val="28"/>
              </w:rPr>
              <w:t>Существуют ли, на Ваш взгляд, особенности при контроле соблюдения требований вновь вводимого государственного регулирования различными группами адресатов регулирования?</w:t>
            </w:r>
          </w:p>
        </w:tc>
      </w:tr>
      <w:tr w:rsidR="00BC770C" w14:paraId="10CB5365" w14:textId="77777777">
        <w:tc>
          <w:tcPr>
            <w:tcW w:w="10220" w:type="dxa"/>
            <w:tcBorders>
              <w:top w:val="single" w:sz="4" w:space="0" w:color="auto"/>
              <w:bottom w:val="nil"/>
            </w:tcBorders>
          </w:tcPr>
          <w:p w14:paraId="5571FB87" w14:textId="77777777" w:rsidR="00BC770C" w:rsidRDefault="00BC770C">
            <w:pPr>
              <w:jc w:val="both"/>
              <w:rPr>
                <w:color w:val="000000"/>
                <w:sz w:val="28"/>
                <w:szCs w:val="28"/>
              </w:rPr>
            </w:pPr>
          </w:p>
        </w:tc>
      </w:tr>
      <w:tr w:rsidR="00BC770C" w14:paraId="511852B0" w14:textId="77777777">
        <w:tc>
          <w:tcPr>
            <w:tcW w:w="10220" w:type="dxa"/>
            <w:tcBorders>
              <w:top w:val="nil"/>
              <w:bottom w:val="nil"/>
            </w:tcBorders>
          </w:tcPr>
          <w:p w14:paraId="634B0C00" w14:textId="77777777" w:rsidR="00BC770C" w:rsidRDefault="00BC770C">
            <w:pPr>
              <w:jc w:val="both"/>
              <w:rPr>
                <w:color w:val="000000"/>
                <w:sz w:val="28"/>
                <w:szCs w:val="28"/>
              </w:rPr>
            </w:pPr>
          </w:p>
        </w:tc>
      </w:tr>
      <w:tr w:rsidR="00BC770C" w14:paraId="17E4CD97" w14:textId="77777777">
        <w:tc>
          <w:tcPr>
            <w:tcW w:w="10220" w:type="dxa"/>
            <w:tcBorders>
              <w:top w:val="nil"/>
              <w:bottom w:val="single" w:sz="4" w:space="0" w:color="auto"/>
            </w:tcBorders>
          </w:tcPr>
          <w:p w14:paraId="2D28F8FD" w14:textId="77777777" w:rsidR="00BC770C" w:rsidRDefault="00BC770C">
            <w:pPr>
              <w:jc w:val="both"/>
              <w:rPr>
                <w:color w:val="000000"/>
                <w:sz w:val="28"/>
                <w:szCs w:val="28"/>
              </w:rPr>
            </w:pPr>
          </w:p>
        </w:tc>
      </w:tr>
      <w:tr w:rsidR="00BC770C" w14:paraId="5905A94A" w14:textId="77777777">
        <w:tc>
          <w:tcPr>
            <w:tcW w:w="10220" w:type="dxa"/>
            <w:tcBorders>
              <w:top w:val="single" w:sz="4" w:space="0" w:color="auto"/>
              <w:left w:val="nil"/>
              <w:bottom w:val="nil"/>
              <w:right w:val="nil"/>
            </w:tcBorders>
          </w:tcPr>
          <w:p w14:paraId="3FAFDEDD" w14:textId="77777777" w:rsidR="00BC770C" w:rsidRDefault="00BC770C">
            <w:pPr>
              <w:jc w:val="both"/>
              <w:rPr>
                <w:color w:val="000000"/>
                <w:sz w:val="28"/>
                <w:szCs w:val="28"/>
              </w:rPr>
            </w:pPr>
          </w:p>
        </w:tc>
      </w:tr>
      <w:tr w:rsidR="00BC770C" w14:paraId="29D6F5B6" w14:textId="77777777">
        <w:tc>
          <w:tcPr>
            <w:tcW w:w="10220" w:type="dxa"/>
            <w:tcBorders>
              <w:top w:val="nil"/>
              <w:left w:val="nil"/>
              <w:bottom w:val="nil"/>
              <w:right w:val="nil"/>
            </w:tcBorders>
          </w:tcPr>
          <w:p w14:paraId="493C5007" w14:textId="77777777" w:rsidR="00BC770C" w:rsidRDefault="00BC770C">
            <w:pPr>
              <w:ind w:firstLine="720"/>
              <w:jc w:val="both"/>
              <w:rPr>
                <w:color w:val="000000"/>
                <w:sz w:val="28"/>
                <w:szCs w:val="28"/>
              </w:rPr>
            </w:pPr>
            <w:r>
              <w:rPr>
                <w:color w:val="000000"/>
                <w:sz w:val="28"/>
                <w:szCs w:val="28"/>
              </w:rPr>
              <w:t>11. Требуется ли переходный период для вступления в силу предлагаемого государственного регулирования (если да, какова его продолжительность), какие ограничения по срокам введения нового государственного регулирования необходимо учесть?</w:t>
            </w:r>
          </w:p>
        </w:tc>
      </w:tr>
      <w:tr w:rsidR="00BC770C" w14:paraId="4026A0CE" w14:textId="77777777">
        <w:tc>
          <w:tcPr>
            <w:tcW w:w="10220" w:type="dxa"/>
            <w:tcBorders>
              <w:top w:val="single" w:sz="4" w:space="0" w:color="auto"/>
              <w:bottom w:val="nil"/>
            </w:tcBorders>
          </w:tcPr>
          <w:p w14:paraId="369D0070" w14:textId="77777777" w:rsidR="00BC770C" w:rsidRDefault="00BC770C">
            <w:pPr>
              <w:jc w:val="both"/>
              <w:rPr>
                <w:color w:val="000000"/>
                <w:sz w:val="28"/>
                <w:szCs w:val="28"/>
              </w:rPr>
            </w:pPr>
          </w:p>
        </w:tc>
      </w:tr>
      <w:tr w:rsidR="00BC770C" w14:paraId="378D5063" w14:textId="77777777">
        <w:tc>
          <w:tcPr>
            <w:tcW w:w="10220" w:type="dxa"/>
            <w:tcBorders>
              <w:top w:val="nil"/>
              <w:bottom w:val="nil"/>
            </w:tcBorders>
          </w:tcPr>
          <w:p w14:paraId="24F3C9B1" w14:textId="77777777" w:rsidR="00BC770C" w:rsidRDefault="00BC770C">
            <w:pPr>
              <w:jc w:val="both"/>
              <w:rPr>
                <w:color w:val="000000"/>
                <w:sz w:val="28"/>
                <w:szCs w:val="28"/>
              </w:rPr>
            </w:pPr>
          </w:p>
        </w:tc>
      </w:tr>
      <w:tr w:rsidR="00BC770C" w14:paraId="2F2FF66D" w14:textId="77777777">
        <w:tc>
          <w:tcPr>
            <w:tcW w:w="10220" w:type="dxa"/>
            <w:tcBorders>
              <w:top w:val="nil"/>
              <w:bottom w:val="single" w:sz="4" w:space="0" w:color="auto"/>
            </w:tcBorders>
          </w:tcPr>
          <w:p w14:paraId="4351AB93" w14:textId="77777777" w:rsidR="00BC770C" w:rsidRDefault="00BC770C">
            <w:pPr>
              <w:jc w:val="both"/>
              <w:rPr>
                <w:color w:val="000000"/>
                <w:sz w:val="28"/>
                <w:szCs w:val="28"/>
              </w:rPr>
            </w:pPr>
          </w:p>
        </w:tc>
      </w:tr>
      <w:tr w:rsidR="00BC770C" w14:paraId="48EC53E0" w14:textId="77777777">
        <w:tc>
          <w:tcPr>
            <w:tcW w:w="10220" w:type="dxa"/>
            <w:tcBorders>
              <w:top w:val="single" w:sz="4" w:space="0" w:color="auto"/>
              <w:left w:val="nil"/>
              <w:bottom w:val="nil"/>
              <w:right w:val="nil"/>
            </w:tcBorders>
          </w:tcPr>
          <w:p w14:paraId="5E0D8D23" w14:textId="77777777" w:rsidR="00BC770C" w:rsidRDefault="00BC770C">
            <w:pPr>
              <w:jc w:val="both"/>
              <w:rPr>
                <w:color w:val="000000"/>
                <w:sz w:val="28"/>
                <w:szCs w:val="28"/>
              </w:rPr>
            </w:pPr>
          </w:p>
        </w:tc>
      </w:tr>
      <w:tr w:rsidR="00BC770C" w14:paraId="090F3DFB" w14:textId="77777777">
        <w:tc>
          <w:tcPr>
            <w:tcW w:w="10220" w:type="dxa"/>
            <w:tcBorders>
              <w:top w:val="nil"/>
              <w:left w:val="nil"/>
              <w:bottom w:val="nil"/>
              <w:right w:val="nil"/>
            </w:tcBorders>
          </w:tcPr>
          <w:p w14:paraId="2D5AA240" w14:textId="77777777" w:rsidR="00BC770C" w:rsidRDefault="00BC770C">
            <w:pPr>
              <w:ind w:firstLine="720"/>
              <w:jc w:val="both"/>
              <w:rPr>
                <w:color w:val="000000"/>
                <w:sz w:val="28"/>
                <w:szCs w:val="28"/>
              </w:rPr>
            </w:pPr>
            <w:r>
              <w:rPr>
                <w:color w:val="000000"/>
                <w:sz w:val="28"/>
                <w:szCs w:val="28"/>
              </w:rPr>
              <w:t>12. Какие, на Ваш взгляд, целесообразно применить исключения по введению государственного регулирования в отношении отдельных групп лиц? Приведите соответствующее обоснование.</w:t>
            </w:r>
          </w:p>
        </w:tc>
      </w:tr>
      <w:tr w:rsidR="00BC770C" w14:paraId="544D1A11" w14:textId="77777777">
        <w:tc>
          <w:tcPr>
            <w:tcW w:w="10220" w:type="dxa"/>
            <w:tcBorders>
              <w:top w:val="single" w:sz="4" w:space="0" w:color="auto"/>
              <w:bottom w:val="nil"/>
            </w:tcBorders>
          </w:tcPr>
          <w:p w14:paraId="28C979A9" w14:textId="77777777" w:rsidR="00BC770C" w:rsidRDefault="00BC770C">
            <w:pPr>
              <w:jc w:val="both"/>
              <w:rPr>
                <w:color w:val="000000"/>
                <w:sz w:val="28"/>
                <w:szCs w:val="28"/>
              </w:rPr>
            </w:pPr>
          </w:p>
        </w:tc>
      </w:tr>
      <w:tr w:rsidR="00BC770C" w14:paraId="3B73A3E7" w14:textId="77777777">
        <w:tc>
          <w:tcPr>
            <w:tcW w:w="10220" w:type="dxa"/>
            <w:tcBorders>
              <w:top w:val="nil"/>
              <w:bottom w:val="nil"/>
            </w:tcBorders>
          </w:tcPr>
          <w:p w14:paraId="2CEDD791" w14:textId="77777777" w:rsidR="00BC770C" w:rsidRDefault="00BC770C">
            <w:pPr>
              <w:jc w:val="both"/>
              <w:rPr>
                <w:color w:val="000000"/>
                <w:sz w:val="28"/>
                <w:szCs w:val="28"/>
              </w:rPr>
            </w:pPr>
          </w:p>
        </w:tc>
      </w:tr>
      <w:tr w:rsidR="00BC770C" w14:paraId="2F17B277" w14:textId="77777777" w:rsidTr="006B6DFB">
        <w:trPr>
          <w:trHeight w:val="68"/>
        </w:trPr>
        <w:tc>
          <w:tcPr>
            <w:tcW w:w="10220" w:type="dxa"/>
            <w:tcBorders>
              <w:top w:val="nil"/>
              <w:bottom w:val="single" w:sz="4" w:space="0" w:color="auto"/>
            </w:tcBorders>
          </w:tcPr>
          <w:p w14:paraId="5E63A0AB" w14:textId="77777777" w:rsidR="00BC770C" w:rsidRDefault="00BC770C">
            <w:pPr>
              <w:jc w:val="both"/>
              <w:rPr>
                <w:color w:val="000000"/>
                <w:sz w:val="28"/>
                <w:szCs w:val="28"/>
              </w:rPr>
            </w:pPr>
          </w:p>
        </w:tc>
      </w:tr>
      <w:tr w:rsidR="00BC770C" w14:paraId="44824F45" w14:textId="77777777">
        <w:tc>
          <w:tcPr>
            <w:tcW w:w="10220" w:type="dxa"/>
            <w:tcBorders>
              <w:top w:val="single" w:sz="4" w:space="0" w:color="auto"/>
              <w:left w:val="nil"/>
              <w:bottom w:val="nil"/>
              <w:right w:val="nil"/>
            </w:tcBorders>
          </w:tcPr>
          <w:p w14:paraId="3B2639C0" w14:textId="77777777" w:rsidR="00BC770C" w:rsidRDefault="00BC770C">
            <w:pPr>
              <w:jc w:val="both"/>
              <w:rPr>
                <w:color w:val="000000"/>
                <w:sz w:val="28"/>
                <w:szCs w:val="28"/>
              </w:rPr>
            </w:pPr>
          </w:p>
        </w:tc>
      </w:tr>
      <w:tr w:rsidR="00BC770C" w14:paraId="52BE1432" w14:textId="77777777">
        <w:tc>
          <w:tcPr>
            <w:tcW w:w="10220" w:type="dxa"/>
            <w:tcBorders>
              <w:top w:val="nil"/>
              <w:left w:val="nil"/>
              <w:bottom w:val="nil"/>
              <w:right w:val="nil"/>
            </w:tcBorders>
          </w:tcPr>
          <w:p w14:paraId="5627DFB5" w14:textId="77777777" w:rsidR="00BC770C" w:rsidRDefault="00BC770C">
            <w:pPr>
              <w:ind w:firstLine="720"/>
              <w:jc w:val="both"/>
              <w:rPr>
                <w:color w:val="000000"/>
                <w:sz w:val="28"/>
                <w:szCs w:val="28"/>
              </w:rPr>
            </w:pPr>
            <w:r>
              <w:rPr>
                <w:color w:val="000000"/>
                <w:sz w:val="28"/>
                <w:szCs w:val="28"/>
              </w:rPr>
              <w:t>13. Специальные вопросы, касающиеся конкретных положений и норм предлагаемого государственного регулирования, которые разработчику необходимо прояснить.</w:t>
            </w:r>
          </w:p>
        </w:tc>
      </w:tr>
      <w:tr w:rsidR="00BC770C" w14:paraId="2E8863C7" w14:textId="77777777">
        <w:tc>
          <w:tcPr>
            <w:tcW w:w="10220" w:type="dxa"/>
            <w:tcBorders>
              <w:top w:val="single" w:sz="4" w:space="0" w:color="auto"/>
              <w:bottom w:val="nil"/>
            </w:tcBorders>
          </w:tcPr>
          <w:p w14:paraId="61199C27" w14:textId="77777777" w:rsidR="00BC770C" w:rsidRDefault="00BC770C">
            <w:pPr>
              <w:jc w:val="both"/>
              <w:rPr>
                <w:color w:val="000000"/>
                <w:sz w:val="28"/>
                <w:szCs w:val="28"/>
              </w:rPr>
            </w:pPr>
          </w:p>
        </w:tc>
      </w:tr>
      <w:tr w:rsidR="00BC770C" w14:paraId="64F9B006" w14:textId="77777777">
        <w:tc>
          <w:tcPr>
            <w:tcW w:w="10220" w:type="dxa"/>
            <w:tcBorders>
              <w:top w:val="nil"/>
              <w:bottom w:val="nil"/>
            </w:tcBorders>
          </w:tcPr>
          <w:p w14:paraId="41689A71" w14:textId="77777777" w:rsidR="00BC770C" w:rsidRDefault="00BC770C">
            <w:pPr>
              <w:jc w:val="both"/>
              <w:rPr>
                <w:color w:val="000000"/>
                <w:sz w:val="28"/>
                <w:szCs w:val="28"/>
              </w:rPr>
            </w:pPr>
          </w:p>
        </w:tc>
      </w:tr>
      <w:tr w:rsidR="00BC770C" w14:paraId="6B1CA3BE" w14:textId="77777777">
        <w:tc>
          <w:tcPr>
            <w:tcW w:w="10220" w:type="dxa"/>
            <w:tcBorders>
              <w:top w:val="nil"/>
              <w:bottom w:val="single" w:sz="4" w:space="0" w:color="auto"/>
            </w:tcBorders>
          </w:tcPr>
          <w:p w14:paraId="59E2C140" w14:textId="77777777" w:rsidR="00BC770C" w:rsidRDefault="00BC770C">
            <w:pPr>
              <w:jc w:val="both"/>
              <w:rPr>
                <w:color w:val="000000"/>
                <w:sz w:val="28"/>
                <w:szCs w:val="28"/>
              </w:rPr>
            </w:pPr>
          </w:p>
        </w:tc>
      </w:tr>
      <w:tr w:rsidR="00BC770C" w14:paraId="77CDA268" w14:textId="77777777">
        <w:tc>
          <w:tcPr>
            <w:tcW w:w="10220" w:type="dxa"/>
            <w:tcBorders>
              <w:top w:val="single" w:sz="4" w:space="0" w:color="auto"/>
              <w:left w:val="nil"/>
              <w:bottom w:val="nil"/>
              <w:right w:val="nil"/>
            </w:tcBorders>
          </w:tcPr>
          <w:p w14:paraId="44C294A7" w14:textId="77777777" w:rsidR="00BC770C" w:rsidRDefault="00BC770C">
            <w:pPr>
              <w:jc w:val="both"/>
              <w:rPr>
                <w:color w:val="000000"/>
                <w:sz w:val="28"/>
                <w:szCs w:val="28"/>
              </w:rPr>
            </w:pPr>
          </w:p>
        </w:tc>
      </w:tr>
      <w:tr w:rsidR="00BC770C" w14:paraId="70091C27" w14:textId="77777777">
        <w:tc>
          <w:tcPr>
            <w:tcW w:w="10220" w:type="dxa"/>
            <w:tcBorders>
              <w:top w:val="nil"/>
              <w:left w:val="nil"/>
              <w:bottom w:val="nil"/>
              <w:right w:val="nil"/>
            </w:tcBorders>
          </w:tcPr>
          <w:p w14:paraId="26DC6485" w14:textId="77777777" w:rsidR="00BC770C" w:rsidRDefault="00BC770C">
            <w:pPr>
              <w:ind w:firstLine="720"/>
              <w:jc w:val="both"/>
              <w:rPr>
                <w:color w:val="000000"/>
                <w:sz w:val="28"/>
                <w:szCs w:val="28"/>
              </w:rPr>
            </w:pPr>
            <w:r>
              <w:rPr>
                <w:color w:val="000000"/>
                <w:sz w:val="28"/>
                <w:szCs w:val="28"/>
              </w:rPr>
              <w:t>Иные предложения и замечания, которые, по Вашему мнению, целесообразно учесть в рамках оценки регулирующего воздействия.</w:t>
            </w:r>
          </w:p>
        </w:tc>
      </w:tr>
      <w:tr w:rsidR="00BC770C" w14:paraId="509D306E" w14:textId="77777777">
        <w:tc>
          <w:tcPr>
            <w:tcW w:w="10220" w:type="dxa"/>
            <w:tcBorders>
              <w:top w:val="single" w:sz="4" w:space="0" w:color="auto"/>
              <w:bottom w:val="nil"/>
            </w:tcBorders>
          </w:tcPr>
          <w:p w14:paraId="2889FC34" w14:textId="77777777" w:rsidR="00BC770C" w:rsidRDefault="00BC770C">
            <w:pPr>
              <w:jc w:val="both"/>
              <w:rPr>
                <w:color w:val="000000"/>
                <w:sz w:val="28"/>
                <w:szCs w:val="28"/>
              </w:rPr>
            </w:pPr>
          </w:p>
        </w:tc>
      </w:tr>
      <w:tr w:rsidR="00BC770C" w14:paraId="77A53722" w14:textId="77777777">
        <w:tc>
          <w:tcPr>
            <w:tcW w:w="10220" w:type="dxa"/>
            <w:tcBorders>
              <w:top w:val="nil"/>
              <w:bottom w:val="nil"/>
            </w:tcBorders>
          </w:tcPr>
          <w:p w14:paraId="3957C820" w14:textId="77777777" w:rsidR="00BC770C" w:rsidRDefault="00BC770C">
            <w:pPr>
              <w:jc w:val="both"/>
              <w:rPr>
                <w:color w:val="000000"/>
                <w:sz w:val="28"/>
                <w:szCs w:val="28"/>
              </w:rPr>
            </w:pPr>
          </w:p>
        </w:tc>
      </w:tr>
      <w:tr w:rsidR="00BC770C" w14:paraId="11A0F6E5" w14:textId="77777777">
        <w:tc>
          <w:tcPr>
            <w:tcW w:w="10220" w:type="dxa"/>
            <w:tcBorders>
              <w:top w:val="nil"/>
              <w:bottom w:val="single" w:sz="4" w:space="0" w:color="auto"/>
            </w:tcBorders>
          </w:tcPr>
          <w:p w14:paraId="18410672" w14:textId="77777777" w:rsidR="00BC770C" w:rsidRDefault="00BC770C">
            <w:pPr>
              <w:jc w:val="both"/>
              <w:rPr>
                <w:color w:val="000000"/>
                <w:sz w:val="28"/>
                <w:szCs w:val="28"/>
              </w:rPr>
            </w:pPr>
          </w:p>
        </w:tc>
      </w:tr>
    </w:tbl>
    <w:p w14:paraId="672C5A7F" w14:textId="77777777" w:rsidR="00BC770C" w:rsidRDefault="00BC770C"/>
    <w:sectPr w:rsidR="00BC77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E1847"/>
    <w:multiLevelType w:val="hybridMultilevel"/>
    <w:tmpl w:val="054A503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08"/>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spaceForUL/>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70C"/>
    <w:rsid w:val="000066FD"/>
    <w:rsid w:val="00036201"/>
    <w:rsid w:val="00054B4A"/>
    <w:rsid w:val="000B642D"/>
    <w:rsid w:val="000E09E2"/>
    <w:rsid w:val="00123596"/>
    <w:rsid w:val="00134BF3"/>
    <w:rsid w:val="001437E8"/>
    <w:rsid w:val="001C6825"/>
    <w:rsid w:val="001F7B68"/>
    <w:rsid w:val="0020582E"/>
    <w:rsid w:val="00210674"/>
    <w:rsid w:val="00244F5A"/>
    <w:rsid w:val="00255BA9"/>
    <w:rsid w:val="00262CFD"/>
    <w:rsid w:val="002B18B2"/>
    <w:rsid w:val="002B4CD1"/>
    <w:rsid w:val="002F043D"/>
    <w:rsid w:val="00300955"/>
    <w:rsid w:val="00342C0F"/>
    <w:rsid w:val="0034662B"/>
    <w:rsid w:val="00363B7F"/>
    <w:rsid w:val="003A752E"/>
    <w:rsid w:val="003B3CA3"/>
    <w:rsid w:val="003C7C57"/>
    <w:rsid w:val="003E0910"/>
    <w:rsid w:val="00402160"/>
    <w:rsid w:val="00463740"/>
    <w:rsid w:val="00464D7A"/>
    <w:rsid w:val="00476785"/>
    <w:rsid w:val="0049464D"/>
    <w:rsid w:val="004A0322"/>
    <w:rsid w:val="004A1E9D"/>
    <w:rsid w:val="004B7F71"/>
    <w:rsid w:val="004F72EF"/>
    <w:rsid w:val="00555C52"/>
    <w:rsid w:val="0057541D"/>
    <w:rsid w:val="005756AE"/>
    <w:rsid w:val="005C3647"/>
    <w:rsid w:val="005D0F2C"/>
    <w:rsid w:val="005F2EB8"/>
    <w:rsid w:val="005F34C2"/>
    <w:rsid w:val="006010AB"/>
    <w:rsid w:val="006479A6"/>
    <w:rsid w:val="00656A2F"/>
    <w:rsid w:val="0066053D"/>
    <w:rsid w:val="00681B69"/>
    <w:rsid w:val="0069673E"/>
    <w:rsid w:val="006B0788"/>
    <w:rsid w:val="006B6DFB"/>
    <w:rsid w:val="006B7589"/>
    <w:rsid w:val="006C73B6"/>
    <w:rsid w:val="006D218A"/>
    <w:rsid w:val="00733598"/>
    <w:rsid w:val="0074383B"/>
    <w:rsid w:val="00777EEC"/>
    <w:rsid w:val="00795BB9"/>
    <w:rsid w:val="007D31B3"/>
    <w:rsid w:val="007F2970"/>
    <w:rsid w:val="00823AA3"/>
    <w:rsid w:val="008804DD"/>
    <w:rsid w:val="008821BC"/>
    <w:rsid w:val="008E2D99"/>
    <w:rsid w:val="00906C52"/>
    <w:rsid w:val="00920763"/>
    <w:rsid w:val="009333DD"/>
    <w:rsid w:val="009548D5"/>
    <w:rsid w:val="00954A9A"/>
    <w:rsid w:val="00987B8D"/>
    <w:rsid w:val="009C358C"/>
    <w:rsid w:val="009D7C28"/>
    <w:rsid w:val="00A145E3"/>
    <w:rsid w:val="00A733C3"/>
    <w:rsid w:val="00A771DA"/>
    <w:rsid w:val="00AB2D35"/>
    <w:rsid w:val="00B3162B"/>
    <w:rsid w:val="00B50342"/>
    <w:rsid w:val="00B6278C"/>
    <w:rsid w:val="00BC6114"/>
    <w:rsid w:val="00BC770C"/>
    <w:rsid w:val="00BE0664"/>
    <w:rsid w:val="00BF12C9"/>
    <w:rsid w:val="00C27C05"/>
    <w:rsid w:val="00C41991"/>
    <w:rsid w:val="00C75E0A"/>
    <w:rsid w:val="00CC5A87"/>
    <w:rsid w:val="00CE568D"/>
    <w:rsid w:val="00D31693"/>
    <w:rsid w:val="00D54430"/>
    <w:rsid w:val="00DC4431"/>
    <w:rsid w:val="00DD0524"/>
    <w:rsid w:val="00E23311"/>
    <w:rsid w:val="00E449BD"/>
    <w:rsid w:val="00E60993"/>
    <w:rsid w:val="00E93F97"/>
    <w:rsid w:val="00F234D8"/>
    <w:rsid w:val="00F532D4"/>
    <w:rsid w:val="00FA4CA8"/>
    <w:rsid w:val="00FD56C3"/>
    <w:rsid w:val="00FF56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202E0E"/>
  <w14:defaultImageDpi w14:val="0"/>
  <w15:docId w15:val="{1EA32E68-8817-4DAC-9B77-D9592F51D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Hyperlink" w:semiHidden="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spacing w:after="0" w:line="240" w:lineRule="auto"/>
    </w:pPr>
    <w:rPr>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Pr>
      <w:rFonts w:cs="Times New Roman"/>
      <w:color w:val="0000FF"/>
      <w:u w:val="single"/>
    </w:rPr>
  </w:style>
  <w:style w:type="paragraph" w:styleId="a4">
    <w:name w:val="footer"/>
    <w:basedOn w:val="a"/>
    <w:link w:val="a5"/>
    <w:uiPriority w:val="99"/>
    <w:pPr>
      <w:tabs>
        <w:tab w:val="center" w:pos="4419"/>
        <w:tab w:val="right" w:pos="8838"/>
      </w:tabs>
      <w:adjustRightInd/>
    </w:pPr>
  </w:style>
  <w:style w:type="character" w:customStyle="1" w:styleId="a5">
    <w:name w:val="Нижний колонтитул Знак"/>
    <w:basedOn w:val="a0"/>
    <w:link w:val="a4"/>
    <w:uiPriority w:val="99"/>
    <w:semiHidden/>
    <w:locked/>
    <w:rPr>
      <w:rFonts w:cs="Times New Roman"/>
      <w:sz w:val="20"/>
      <w:szCs w:val="20"/>
    </w:rPr>
  </w:style>
  <w:style w:type="paragraph" w:styleId="a6">
    <w:name w:val="header"/>
    <w:basedOn w:val="a"/>
    <w:link w:val="a7"/>
    <w:uiPriority w:val="99"/>
    <w:pPr>
      <w:tabs>
        <w:tab w:val="center" w:pos="4419"/>
        <w:tab w:val="right" w:pos="8838"/>
      </w:tabs>
      <w:adjustRightInd/>
    </w:pPr>
  </w:style>
  <w:style w:type="character" w:customStyle="1" w:styleId="a7">
    <w:name w:val="Верхний колонтитул Знак"/>
    <w:basedOn w:val="a0"/>
    <w:link w:val="a6"/>
    <w:uiPriority w:val="99"/>
    <w:semiHidden/>
    <w:locked/>
    <w:rPr>
      <w:rFonts w:cs="Times New Roman"/>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sz w:val="24"/>
      <w:szCs w:val="24"/>
    </w:rPr>
  </w:style>
  <w:style w:type="character" w:styleId="a8">
    <w:name w:val="Unresolved Mention"/>
    <w:basedOn w:val="a0"/>
    <w:uiPriority w:val="99"/>
    <w:semiHidden/>
    <w:unhideWhenUsed/>
    <w:rsid w:val="00AB2D35"/>
    <w:rPr>
      <w:rFonts w:cs="Times New Roman"/>
      <w:color w:val="605E5C"/>
      <w:shd w:val="clear" w:color="auto" w:fill="E1DFDD"/>
    </w:rPr>
  </w:style>
  <w:style w:type="character" w:styleId="a9">
    <w:name w:val="FollowedHyperlink"/>
    <w:basedOn w:val="a0"/>
    <w:uiPriority w:val="99"/>
    <w:rsid w:val="003C7C57"/>
    <w:rPr>
      <w:rFonts w:cs="Times New Roman"/>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unib.ru" TargetMode="External"/><Relationship Id="rId5" Type="http://schemas.openxmlformats.org/officeDocument/2006/relationships/hyperlink" Target="https://uo21.esgms.ru/file/download?id=355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1801</Words>
  <Characters>10270</Characters>
  <Application>Microsoft Office Word</Application>
  <DocSecurity>0</DocSecurity>
  <Lines>85</Lines>
  <Paragraphs>24</Paragraphs>
  <ScaleCrop>false</ScaleCrop>
  <Company/>
  <LinksUpToDate>false</LinksUpToDate>
  <CharactersWithSpaces>12047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cp:lastPrinted>2022-06-02T08:11:00Z</cp:lastPrinted>
  <dcterms:created xsi:type="dcterms:W3CDTF">2023-06-23T07:17:00Z</dcterms:created>
  <dcterms:modified xsi:type="dcterms:W3CDTF">2023-06-23T07:25:00Z</dcterms:modified>
</cp:coreProperties>
</file>