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FFC" w:rsidRPr="009A6FFC" w:rsidRDefault="009A6FFC" w:rsidP="009A6FFC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212529"/>
          <w:kern w:val="36"/>
          <w:sz w:val="48"/>
          <w:szCs w:val="48"/>
          <w:lang w:eastAsia="ru-RU"/>
        </w:rPr>
      </w:pPr>
      <w:r w:rsidRPr="009A6FFC">
        <w:rPr>
          <w:rFonts w:ascii="Times New Roman" w:eastAsia="Times New Roman" w:hAnsi="Times New Roman" w:cs="Times New Roman"/>
          <w:color w:val="212529"/>
          <w:kern w:val="36"/>
          <w:sz w:val="48"/>
          <w:szCs w:val="48"/>
          <w:lang w:eastAsia="ru-RU"/>
        </w:rPr>
        <w:t>Неформальная занятость в 2026 году: что важно знать работодателям и работникам</w:t>
      </w:r>
    </w:p>
    <w:p w:rsidR="009A6FFC" w:rsidRPr="009A6FFC" w:rsidRDefault="009A6FFC" w:rsidP="009A6FFC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A6FFC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9A6FFC" w:rsidRPr="009A6FFC" w:rsidRDefault="009A6FFC" w:rsidP="009A6FFC">
      <w:pPr>
        <w:shd w:val="clear" w:color="auto" w:fill="F4F4F4"/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2026 году борьба с неформальной занятостью остаётся одним из приоритетных направлений государственной политики в сфере труда.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«Серая» занятость - это работа без официального оформления трудовых отношений либо с выплатой заработной платы «в конверте».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Чем опасна неформальная занятость для работника?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отсутствие трудового стажа и пенсионных начислений;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отсутствие оплачиваемых отпусков и больничных;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невозможность защитить свои права при конфликте с работодателем;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риск внезапной потери работы без компенсаций;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отсутствие социальных гарантий и страховой защиты.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Для работодателей неформальная занятость влечёт серьёзные последствия: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административные штрафы и доначисление налогов;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повышенное внимание со стороны контрольных и надзорных органов;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ограничения на участие в государственных программах и получении субсидий;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- </w:t>
      </w:r>
      <w:proofErr w:type="spellStart"/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репутационные</w:t>
      </w:r>
      <w:proofErr w:type="spellEnd"/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потери.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Как распознать признаки неформальной занятости?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отсутствие трудового договора;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оформление гражданско-правового договора при фактических трудовых отношениях;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выплата заработной платы ниже МРОТ;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отсутствие записей о трудовой деятельности;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регулярные выплаты без отражения в официальных документах.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Ответственность за нарушение: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2026 году ответственность за уклонение от оформления трудовых отношений предусмотрена: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Трудовым кодексом РФ;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Налоговым кодексом РФ;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КоАП РФ.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Штрафы для работодателей могут достигать 100000 рублей, а при повторных нарушениях — значительно выше.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Официальная занятость — это защита и уверенность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Легальное трудоустройство гарантирует: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стабильную заработную плату;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социальные гарантии;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защиту трудовых прав;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· формирование пенсионных прав.</w:t>
      </w:r>
      <w:r w:rsidRPr="009A6F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Официальная работа — это безопасность сегодня и уверенность в будущем.</w:t>
      </w:r>
    </w:p>
    <w:p w:rsidR="00E6628C" w:rsidRPr="009A6FFC" w:rsidRDefault="00E6628C">
      <w:pPr>
        <w:rPr>
          <w:sz w:val="24"/>
          <w:szCs w:val="24"/>
        </w:rPr>
      </w:pPr>
      <w:bookmarkStart w:id="0" w:name="_GoBack"/>
      <w:bookmarkEnd w:id="0"/>
    </w:p>
    <w:sectPr w:rsidR="00E6628C" w:rsidRPr="009A6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FC"/>
    <w:rsid w:val="009A6FFC"/>
    <w:rsid w:val="00E6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6D1DB-5485-4807-87A0-6CD9D90B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1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84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0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0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2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13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64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2026-09-24T09:44:00Z</dcterms:created>
  <dcterms:modified xsi:type="dcterms:W3CDTF">2026-09-24T09:46:00Z</dcterms:modified>
</cp:coreProperties>
</file>